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A1" w:rsidRDefault="00DA4388" w:rsidP="00737B16">
      <w:pPr>
        <w:pStyle w:val="Ttulo2"/>
        <w:jc w:val="center"/>
      </w:pPr>
      <w:bookmarkStart w:id="0" w:name="_GoBack"/>
      <w:bookmarkEnd w:id="0"/>
      <w:r>
        <w:t>TERCER</w:t>
      </w:r>
      <w:r w:rsidR="006828D3" w:rsidRPr="00724CD7">
        <w:t xml:space="preserve"> INFORME TRIMESTRAL DE GESTION DEL PROCESO ATENCIÓN A LA CIUDADANÍA</w:t>
      </w:r>
    </w:p>
    <w:p w:rsidR="00EE50DA" w:rsidRPr="00724CD7" w:rsidRDefault="008B22B2" w:rsidP="00BF54F3">
      <w:pPr>
        <w:jc w:val="both"/>
        <w:rPr>
          <w:rFonts w:ascii="Times New Roman" w:hAnsi="Times New Roman" w:cs="Times New Roman"/>
          <w:sz w:val="24"/>
          <w:szCs w:val="24"/>
        </w:rPr>
      </w:pPr>
      <w:r w:rsidRPr="00724CD7">
        <w:rPr>
          <w:rFonts w:ascii="Times New Roman" w:hAnsi="Times New Roman" w:cs="Times New Roman"/>
          <w:sz w:val="24"/>
          <w:szCs w:val="24"/>
        </w:rPr>
        <w:t>En el presente informe, se darán a conocer las actividades que el proceso de Atención a la Ciud</w:t>
      </w:r>
      <w:r w:rsidR="00B915FE">
        <w:rPr>
          <w:rFonts w:ascii="Times New Roman" w:hAnsi="Times New Roman" w:cs="Times New Roman"/>
          <w:sz w:val="24"/>
          <w:szCs w:val="24"/>
        </w:rPr>
        <w:t>adanía realizó durante el tercer</w:t>
      </w:r>
      <w:r w:rsidRPr="00724CD7">
        <w:rPr>
          <w:rFonts w:ascii="Times New Roman" w:hAnsi="Times New Roman" w:cs="Times New Roman"/>
          <w:sz w:val="24"/>
          <w:szCs w:val="24"/>
        </w:rPr>
        <w:t xml:space="preserve"> trimestre</w:t>
      </w:r>
      <w:r w:rsidR="004751A4" w:rsidRPr="00724CD7">
        <w:rPr>
          <w:rFonts w:ascii="Times New Roman" w:hAnsi="Times New Roman" w:cs="Times New Roman"/>
          <w:sz w:val="24"/>
          <w:szCs w:val="24"/>
        </w:rPr>
        <w:t xml:space="preserve"> del año en curso. </w:t>
      </w:r>
    </w:p>
    <w:p w:rsidR="00EE50DA" w:rsidRDefault="00EE50DA" w:rsidP="00EE50DA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724C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CANTIDAD DE PETICIONES RECIBIDAS</w:t>
      </w:r>
    </w:p>
    <w:p w:rsidR="00335007" w:rsidRDefault="00335007" w:rsidP="00DA4388">
      <w:pPr>
        <w:pStyle w:val="Prrafodelista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734A3BB" wp14:editId="27676E0A">
            <wp:extent cx="4572000" cy="2743200"/>
            <wp:effectExtent l="0" t="0" r="0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740D8" w:rsidRPr="00DC46E8" w:rsidRDefault="004D3589" w:rsidP="0094724F">
      <w:pPr>
        <w:ind w:left="360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DC46E8">
        <w:rPr>
          <w:rFonts w:ascii="Times New Roman" w:hAnsi="Times New Roman" w:cs="Times New Roman"/>
          <w:b/>
          <w:sz w:val="18"/>
          <w:szCs w:val="24"/>
        </w:rPr>
        <w:t>Fuente: Sistema Distrital de Quejas y Soluciones</w:t>
      </w:r>
    </w:p>
    <w:p w:rsidR="004371F1" w:rsidRDefault="00B915FE" w:rsidP="00437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el tercer</w:t>
      </w:r>
      <w:r w:rsidR="00EA6F92" w:rsidRPr="00724CD7">
        <w:rPr>
          <w:rFonts w:ascii="Times New Roman" w:hAnsi="Times New Roman" w:cs="Times New Roman"/>
          <w:sz w:val="24"/>
          <w:szCs w:val="24"/>
        </w:rPr>
        <w:t xml:space="preserve"> trimestre del 2018 se recibieron un total de 3</w:t>
      </w:r>
      <w:r>
        <w:rPr>
          <w:rFonts w:ascii="Times New Roman" w:hAnsi="Times New Roman" w:cs="Times New Roman"/>
          <w:sz w:val="24"/>
          <w:szCs w:val="24"/>
        </w:rPr>
        <w:t>06</w:t>
      </w:r>
      <w:r w:rsidR="0047378A" w:rsidRPr="00724CD7">
        <w:rPr>
          <w:rFonts w:ascii="Times New Roman" w:hAnsi="Times New Roman" w:cs="Times New Roman"/>
          <w:sz w:val="24"/>
          <w:szCs w:val="24"/>
        </w:rPr>
        <w:t xml:space="preserve"> peticiones en la Entidad. </w:t>
      </w:r>
      <w:r w:rsidR="004371F1">
        <w:rPr>
          <w:rFonts w:ascii="Times New Roman" w:hAnsi="Times New Roman" w:cs="Times New Roman"/>
          <w:sz w:val="24"/>
          <w:szCs w:val="24"/>
        </w:rPr>
        <w:t>Manteniendo un promedio de 102 Peticiones Mensuales.</w:t>
      </w:r>
    </w:p>
    <w:p w:rsidR="004371F1" w:rsidRDefault="004371F1" w:rsidP="004371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6FCA" w:rsidRDefault="000E6FCA" w:rsidP="00DA4388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A438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CANALES DE INTERACCIÓN</w:t>
      </w: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3"/>
        <w:gridCol w:w="1200"/>
        <w:gridCol w:w="1200"/>
        <w:gridCol w:w="1291"/>
        <w:gridCol w:w="1200"/>
        <w:gridCol w:w="1200"/>
      </w:tblGrid>
      <w:tr w:rsidR="00A47FD2" w:rsidRPr="00A47FD2" w:rsidTr="00AA510D">
        <w:trPr>
          <w:trHeight w:val="315"/>
          <w:jc w:val="center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A47FD2" w:rsidRPr="00A47FD2" w:rsidRDefault="00A47FD2" w:rsidP="00A47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INTERACCIÓN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A47FD2" w:rsidRPr="00A47FD2" w:rsidRDefault="00A47FD2" w:rsidP="00A47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JULIO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A47FD2" w:rsidRPr="00A47FD2" w:rsidRDefault="00A47FD2" w:rsidP="00A47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AGOSTO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A47FD2" w:rsidRPr="00A47FD2" w:rsidRDefault="00A47FD2" w:rsidP="00A47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SEPTIEMBRE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A47FD2" w:rsidRPr="00A47FD2" w:rsidRDefault="00A47FD2" w:rsidP="00A47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A47FD2" w:rsidRPr="00A47FD2" w:rsidRDefault="00A47FD2" w:rsidP="00A47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%</w:t>
            </w:r>
          </w:p>
        </w:tc>
      </w:tr>
      <w:tr w:rsidR="00A47FD2" w:rsidRPr="00A47FD2" w:rsidTr="00AA510D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PRESENCIAL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90427E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eastAsia="es-CO"/>
              </w:rPr>
              <w:t>1.6</w:t>
            </w:r>
            <w:r w:rsidR="00A47FD2"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%</w:t>
            </w:r>
          </w:p>
        </w:tc>
      </w:tr>
      <w:tr w:rsidR="00A47FD2" w:rsidRPr="00A47FD2" w:rsidTr="00AA510D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BUZON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904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  <w:r w:rsidR="0090427E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904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  <w:r w:rsidR="0090427E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  <w:r w:rsidR="0090427E">
              <w:rPr>
                <w:rFonts w:ascii="Calibri" w:eastAsia="Times New Roman" w:hAnsi="Calibri" w:cs="Calibri"/>
                <w:color w:val="000000"/>
                <w:lang w:eastAsia="es-CO"/>
              </w:rPr>
              <w:t>.3</w:t>
            </w: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%</w:t>
            </w:r>
          </w:p>
        </w:tc>
      </w:tr>
      <w:tr w:rsidR="00A47FD2" w:rsidRPr="00A47FD2" w:rsidTr="00AA510D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TELEFONO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90427E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eastAsia="es-CO"/>
              </w:rPr>
              <w:t>2.6</w:t>
            </w:r>
            <w:r w:rsidR="00A47FD2"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%</w:t>
            </w:r>
          </w:p>
        </w:tc>
      </w:tr>
      <w:tr w:rsidR="00A47FD2" w:rsidRPr="00A47FD2" w:rsidTr="00AA510D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13</w:t>
            </w:r>
            <w:r w:rsidR="0090427E">
              <w:rPr>
                <w:rFonts w:ascii="Calibri" w:eastAsia="Times New Roman" w:hAnsi="Calibri" w:cs="Calibri"/>
                <w:color w:val="000000"/>
                <w:lang w:eastAsia="es-CO"/>
              </w:rPr>
              <w:t>.4</w:t>
            </w: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%</w:t>
            </w:r>
          </w:p>
        </w:tc>
      </w:tr>
      <w:tr w:rsidR="00A47FD2" w:rsidRPr="00A47FD2" w:rsidTr="00AA510D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WEB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35</w:t>
            </w:r>
            <w:r w:rsidR="0090427E">
              <w:rPr>
                <w:rFonts w:ascii="Calibri" w:eastAsia="Times New Roman" w:hAnsi="Calibri" w:cs="Calibri"/>
                <w:color w:val="000000"/>
                <w:lang w:eastAsia="es-CO"/>
              </w:rPr>
              <w:t>.0</w:t>
            </w: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%</w:t>
            </w:r>
          </w:p>
        </w:tc>
      </w:tr>
      <w:tr w:rsidR="00A47FD2" w:rsidRPr="00A47FD2" w:rsidTr="00AA510D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ESCRITO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144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47</w:t>
            </w:r>
            <w:r w:rsidR="0090427E">
              <w:rPr>
                <w:rFonts w:ascii="Calibri" w:eastAsia="Times New Roman" w:hAnsi="Calibri" w:cs="Calibri"/>
                <w:color w:val="000000"/>
                <w:lang w:eastAsia="es-CO"/>
              </w:rPr>
              <w:t>.1</w:t>
            </w: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%</w:t>
            </w:r>
          </w:p>
        </w:tc>
      </w:tr>
      <w:tr w:rsidR="00A47FD2" w:rsidRPr="00A47FD2" w:rsidTr="00AA510D">
        <w:trPr>
          <w:trHeight w:val="315"/>
          <w:jc w:val="center"/>
        </w:trPr>
        <w:tc>
          <w:tcPr>
            <w:tcW w:w="49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2F75B5"/>
            <w:noWrap/>
            <w:vAlign w:val="center"/>
            <w:hideMark/>
          </w:tcPr>
          <w:p w:rsidR="00A47FD2" w:rsidRPr="00A47FD2" w:rsidRDefault="00A47FD2" w:rsidP="00A47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TOTALES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306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FD2" w:rsidRPr="00A47FD2" w:rsidRDefault="00A47FD2" w:rsidP="00A47FD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100</w:t>
            </w:r>
            <w:r w:rsidR="0090427E">
              <w:rPr>
                <w:rFonts w:ascii="Calibri" w:eastAsia="Times New Roman" w:hAnsi="Calibri" w:cs="Calibri"/>
                <w:color w:val="000000"/>
                <w:lang w:eastAsia="es-CO"/>
              </w:rPr>
              <w:t>.0</w:t>
            </w:r>
            <w:r w:rsidRPr="00A47FD2">
              <w:rPr>
                <w:rFonts w:ascii="Calibri" w:eastAsia="Times New Roman" w:hAnsi="Calibri" w:cs="Calibri"/>
                <w:color w:val="000000"/>
                <w:lang w:eastAsia="es-CO"/>
              </w:rPr>
              <w:t>%</w:t>
            </w:r>
          </w:p>
        </w:tc>
      </w:tr>
    </w:tbl>
    <w:p w:rsidR="00A47FD2" w:rsidRDefault="00A47FD2" w:rsidP="00A47FD2">
      <w:pPr>
        <w:pStyle w:val="Prrafodelista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6A6C365F" wp14:editId="263FE763">
            <wp:extent cx="5210175" cy="2914650"/>
            <wp:effectExtent l="0" t="0" r="9525" b="1905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069D" w:rsidRPr="00DC46E8" w:rsidRDefault="006656FC" w:rsidP="006656FC">
      <w:pPr>
        <w:jc w:val="center"/>
        <w:rPr>
          <w:rFonts w:ascii="Times New Roman" w:hAnsi="Times New Roman" w:cs="Times New Roman"/>
          <w:b/>
          <w:sz w:val="18"/>
          <w:szCs w:val="24"/>
        </w:rPr>
      </w:pPr>
      <w:r w:rsidRPr="00DC46E8">
        <w:rPr>
          <w:rFonts w:ascii="Times New Roman" w:hAnsi="Times New Roman" w:cs="Times New Roman"/>
          <w:b/>
          <w:sz w:val="18"/>
          <w:szCs w:val="24"/>
        </w:rPr>
        <w:t xml:space="preserve">          </w:t>
      </w:r>
      <w:r w:rsidR="009C069D" w:rsidRPr="00DC46E8">
        <w:rPr>
          <w:rFonts w:ascii="Times New Roman" w:hAnsi="Times New Roman" w:cs="Times New Roman"/>
          <w:b/>
          <w:sz w:val="18"/>
          <w:szCs w:val="24"/>
        </w:rPr>
        <w:t>Fuente: Sistema Distrital de Quejas y Soluciones</w:t>
      </w:r>
    </w:p>
    <w:p w:rsidR="00351CF3" w:rsidRDefault="00351CF3" w:rsidP="00351CF3">
      <w:pPr>
        <w:tabs>
          <w:tab w:val="left" w:pos="19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24CD7">
        <w:rPr>
          <w:rFonts w:ascii="Times New Roman" w:hAnsi="Times New Roman" w:cs="Times New Roman"/>
          <w:sz w:val="24"/>
          <w:szCs w:val="24"/>
        </w:rPr>
        <w:t>Según el Sistema Distrital d</w:t>
      </w:r>
      <w:r w:rsidR="00DC018D">
        <w:rPr>
          <w:rFonts w:ascii="Times New Roman" w:hAnsi="Times New Roman" w:cs="Times New Roman"/>
          <w:sz w:val="24"/>
          <w:szCs w:val="24"/>
        </w:rPr>
        <w:t>e Quejas y Soluciones (SDQS), los</w:t>
      </w:r>
      <w:r w:rsidRPr="00724CD7">
        <w:rPr>
          <w:rFonts w:ascii="Times New Roman" w:hAnsi="Times New Roman" w:cs="Times New Roman"/>
          <w:sz w:val="24"/>
          <w:szCs w:val="24"/>
        </w:rPr>
        <w:t xml:space="preserve"> canal</w:t>
      </w:r>
      <w:r w:rsidR="00DC018D">
        <w:rPr>
          <w:rFonts w:ascii="Times New Roman" w:hAnsi="Times New Roman" w:cs="Times New Roman"/>
          <w:sz w:val="24"/>
          <w:szCs w:val="24"/>
        </w:rPr>
        <w:t>es</w:t>
      </w:r>
      <w:r w:rsidRPr="00724CD7">
        <w:rPr>
          <w:rFonts w:ascii="Times New Roman" w:hAnsi="Times New Roman" w:cs="Times New Roman"/>
          <w:sz w:val="24"/>
          <w:szCs w:val="24"/>
        </w:rPr>
        <w:t xml:space="preserve"> de interacción preferido</w:t>
      </w:r>
      <w:r w:rsidR="00DC018D">
        <w:rPr>
          <w:rFonts w:ascii="Times New Roman" w:hAnsi="Times New Roman" w:cs="Times New Roman"/>
          <w:sz w:val="24"/>
          <w:szCs w:val="24"/>
        </w:rPr>
        <w:t>s</w:t>
      </w:r>
      <w:r w:rsidRPr="00724CD7">
        <w:rPr>
          <w:rFonts w:ascii="Times New Roman" w:hAnsi="Times New Roman" w:cs="Times New Roman"/>
          <w:sz w:val="24"/>
          <w:szCs w:val="24"/>
        </w:rPr>
        <w:t xml:space="preserve"> por la ciudadanía, </w:t>
      </w:r>
      <w:r w:rsidR="00DC018D">
        <w:rPr>
          <w:rFonts w:ascii="Times New Roman" w:hAnsi="Times New Roman" w:cs="Times New Roman"/>
          <w:sz w:val="24"/>
          <w:szCs w:val="24"/>
        </w:rPr>
        <w:t>son el escrito y vía web</w:t>
      </w:r>
      <w:r w:rsidRPr="00724CD7">
        <w:rPr>
          <w:rFonts w:ascii="Times New Roman" w:hAnsi="Times New Roman" w:cs="Times New Roman"/>
          <w:sz w:val="24"/>
          <w:szCs w:val="24"/>
        </w:rPr>
        <w:t>; a través de est</w:t>
      </w:r>
      <w:r w:rsidR="00DC018D">
        <w:rPr>
          <w:rFonts w:ascii="Times New Roman" w:hAnsi="Times New Roman" w:cs="Times New Roman"/>
          <w:sz w:val="24"/>
          <w:szCs w:val="24"/>
        </w:rPr>
        <w:t>os</w:t>
      </w:r>
      <w:r w:rsidRPr="00724CD7">
        <w:rPr>
          <w:rFonts w:ascii="Times New Roman" w:hAnsi="Times New Roman" w:cs="Times New Roman"/>
          <w:sz w:val="24"/>
          <w:szCs w:val="24"/>
        </w:rPr>
        <w:t xml:space="preserve"> canal</w:t>
      </w:r>
      <w:r w:rsidR="00DC018D">
        <w:rPr>
          <w:rFonts w:ascii="Times New Roman" w:hAnsi="Times New Roman" w:cs="Times New Roman"/>
          <w:sz w:val="24"/>
          <w:szCs w:val="24"/>
        </w:rPr>
        <w:t>es</w:t>
      </w:r>
      <w:r w:rsidRPr="00724CD7">
        <w:rPr>
          <w:rFonts w:ascii="Times New Roman" w:hAnsi="Times New Roman" w:cs="Times New Roman"/>
          <w:sz w:val="24"/>
          <w:szCs w:val="24"/>
        </w:rPr>
        <w:t xml:space="preserve">, se registraron </w:t>
      </w:r>
      <w:r w:rsidR="00A47FD2">
        <w:rPr>
          <w:rFonts w:ascii="Times New Roman" w:hAnsi="Times New Roman" w:cs="Times New Roman"/>
          <w:sz w:val="24"/>
          <w:szCs w:val="24"/>
        </w:rPr>
        <w:t>144</w:t>
      </w:r>
      <w:r w:rsidR="00E0405B" w:rsidRPr="00724CD7">
        <w:rPr>
          <w:rFonts w:ascii="Times New Roman" w:hAnsi="Times New Roman" w:cs="Times New Roman"/>
          <w:sz w:val="24"/>
          <w:szCs w:val="24"/>
        </w:rPr>
        <w:t xml:space="preserve"> peticiones </w:t>
      </w:r>
      <w:r w:rsidR="00DC018D">
        <w:rPr>
          <w:rFonts w:ascii="Times New Roman" w:hAnsi="Times New Roman" w:cs="Times New Roman"/>
          <w:sz w:val="24"/>
          <w:szCs w:val="24"/>
        </w:rPr>
        <w:t xml:space="preserve">por medio escrito </w:t>
      </w:r>
      <w:r w:rsidR="00E0405B" w:rsidRPr="00724CD7">
        <w:rPr>
          <w:rFonts w:ascii="Times New Roman" w:hAnsi="Times New Roman" w:cs="Times New Roman"/>
          <w:sz w:val="24"/>
          <w:szCs w:val="24"/>
        </w:rPr>
        <w:t>que corresponden a</w:t>
      </w:r>
      <w:r w:rsidRPr="00724CD7">
        <w:rPr>
          <w:rFonts w:ascii="Times New Roman" w:hAnsi="Times New Roman" w:cs="Times New Roman"/>
          <w:sz w:val="24"/>
          <w:szCs w:val="24"/>
        </w:rPr>
        <w:t xml:space="preserve">l </w:t>
      </w:r>
      <w:r w:rsidR="00A47FD2">
        <w:rPr>
          <w:rFonts w:ascii="Times New Roman" w:hAnsi="Times New Roman" w:cs="Times New Roman"/>
          <w:sz w:val="24"/>
          <w:szCs w:val="24"/>
        </w:rPr>
        <w:t>47</w:t>
      </w:r>
      <w:r w:rsidRPr="00724CD7">
        <w:rPr>
          <w:rFonts w:ascii="Times New Roman" w:hAnsi="Times New Roman" w:cs="Times New Roman"/>
          <w:sz w:val="24"/>
          <w:szCs w:val="24"/>
        </w:rPr>
        <w:t>% de</w:t>
      </w:r>
      <w:r w:rsidR="0028334B" w:rsidRPr="00724CD7">
        <w:rPr>
          <w:rFonts w:ascii="Times New Roman" w:hAnsi="Times New Roman" w:cs="Times New Roman"/>
          <w:sz w:val="24"/>
          <w:szCs w:val="24"/>
        </w:rPr>
        <w:t>l total de</w:t>
      </w:r>
      <w:r w:rsidRPr="00724CD7">
        <w:rPr>
          <w:rFonts w:ascii="Times New Roman" w:hAnsi="Times New Roman" w:cs="Times New Roman"/>
          <w:sz w:val="24"/>
          <w:szCs w:val="24"/>
        </w:rPr>
        <w:t xml:space="preserve"> </w:t>
      </w:r>
      <w:r w:rsidR="00DC018D" w:rsidRPr="00724CD7">
        <w:rPr>
          <w:rFonts w:ascii="Times New Roman" w:hAnsi="Times New Roman" w:cs="Times New Roman"/>
          <w:sz w:val="24"/>
          <w:szCs w:val="24"/>
        </w:rPr>
        <w:t>los requerimientos</w:t>
      </w:r>
      <w:r w:rsidR="000E5440" w:rsidRPr="00724CD7">
        <w:rPr>
          <w:rFonts w:ascii="Times New Roman" w:hAnsi="Times New Roman" w:cs="Times New Roman"/>
          <w:sz w:val="24"/>
          <w:szCs w:val="24"/>
        </w:rPr>
        <w:t xml:space="preserve"> </w:t>
      </w:r>
      <w:r w:rsidR="0028334B" w:rsidRPr="00724CD7">
        <w:rPr>
          <w:rFonts w:ascii="Times New Roman" w:hAnsi="Times New Roman" w:cs="Times New Roman"/>
          <w:sz w:val="24"/>
          <w:szCs w:val="24"/>
        </w:rPr>
        <w:t>registrados en e</w:t>
      </w:r>
      <w:r w:rsidRPr="00724CD7">
        <w:rPr>
          <w:rFonts w:ascii="Times New Roman" w:hAnsi="Times New Roman" w:cs="Times New Roman"/>
          <w:sz w:val="24"/>
          <w:szCs w:val="24"/>
        </w:rPr>
        <w:t>l sistema</w:t>
      </w:r>
      <w:r w:rsidR="0028334B" w:rsidRPr="00724CD7">
        <w:rPr>
          <w:rFonts w:ascii="Times New Roman" w:hAnsi="Times New Roman" w:cs="Times New Roman"/>
          <w:sz w:val="24"/>
          <w:szCs w:val="24"/>
        </w:rPr>
        <w:t xml:space="preserve"> (3</w:t>
      </w:r>
      <w:r w:rsidR="00A47FD2">
        <w:rPr>
          <w:rFonts w:ascii="Times New Roman" w:hAnsi="Times New Roman" w:cs="Times New Roman"/>
          <w:sz w:val="24"/>
          <w:szCs w:val="24"/>
        </w:rPr>
        <w:t>06</w:t>
      </w:r>
      <w:r w:rsidR="0028334B" w:rsidRPr="00724CD7">
        <w:rPr>
          <w:rFonts w:ascii="Times New Roman" w:hAnsi="Times New Roman" w:cs="Times New Roman"/>
          <w:sz w:val="24"/>
          <w:szCs w:val="24"/>
        </w:rPr>
        <w:t>)</w:t>
      </w:r>
      <w:r w:rsidR="00DC018D">
        <w:rPr>
          <w:rFonts w:ascii="Times New Roman" w:hAnsi="Times New Roman" w:cs="Times New Roman"/>
          <w:sz w:val="24"/>
          <w:szCs w:val="24"/>
        </w:rPr>
        <w:t xml:space="preserve"> y 35% vía Web.</w:t>
      </w:r>
      <w:r w:rsidR="0028334B" w:rsidRPr="00724CD7">
        <w:rPr>
          <w:rFonts w:ascii="Times New Roman" w:hAnsi="Times New Roman" w:cs="Times New Roman"/>
          <w:sz w:val="24"/>
          <w:szCs w:val="24"/>
        </w:rPr>
        <w:t xml:space="preserve">  Esto, permite observar que la</w:t>
      </w:r>
      <w:r w:rsidR="00DC018D">
        <w:rPr>
          <w:rFonts w:ascii="Times New Roman" w:hAnsi="Times New Roman" w:cs="Times New Roman"/>
          <w:sz w:val="24"/>
          <w:szCs w:val="24"/>
        </w:rPr>
        <w:t xml:space="preserve"> ciudadanía está en la tendencia de la utilización de los recursos tecnológicos para dejar sus requerimientos.</w:t>
      </w:r>
      <w:r w:rsidRPr="00724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8AF" w:rsidRDefault="00DC68AF" w:rsidP="00DC68A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724C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TIPOLOGÍAS MÁS UTILIZADAS DURANTE EL </w:t>
      </w:r>
      <w:r w:rsidR="00DC0454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TERCER</w:t>
      </w:r>
      <w:r w:rsidRPr="00724CD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TRIMESTRE DEL 2018</w:t>
      </w:r>
      <w:r w:rsidR="00DC0454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</w:t>
      </w:r>
      <w:r w:rsidR="00DC0454" w:rsidRPr="00DC0454">
        <w:rPr>
          <w:noProof/>
          <w:lang w:eastAsia="es-CO"/>
        </w:rPr>
        <w:t xml:space="preserve"> </w:t>
      </w:r>
      <w:r w:rsidR="00DC0454">
        <w:rPr>
          <w:noProof/>
          <w:lang w:eastAsia="es-CO"/>
        </w:rPr>
        <w:drawing>
          <wp:inline distT="0" distB="0" distL="0" distR="0" wp14:anchorId="2DAB086A" wp14:editId="156E8C26">
            <wp:extent cx="4829175" cy="2476077"/>
            <wp:effectExtent l="228600" t="228600" r="219075" b="2292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3631" cy="24937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17907" w:rsidRPr="00724CD7" w:rsidRDefault="00590220" w:rsidP="00590220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C0C7B2F" wp14:editId="01919381">
            <wp:extent cx="5038725" cy="3228975"/>
            <wp:effectExtent l="0" t="0" r="9525" b="9525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1481C" w:rsidRPr="00724CD7" w:rsidRDefault="003175AC" w:rsidP="00317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CD7">
        <w:rPr>
          <w:rFonts w:ascii="Times New Roman" w:hAnsi="Times New Roman" w:cs="Times New Roman"/>
          <w:b/>
          <w:sz w:val="24"/>
          <w:szCs w:val="24"/>
        </w:rPr>
        <w:t>Fuente: Sistema Distrital de Quejas y Soluciones</w:t>
      </w:r>
    </w:p>
    <w:p w:rsidR="00DC68AF" w:rsidRPr="00CA5E3C" w:rsidRDefault="002E5DF6" w:rsidP="00A619A0">
      <w:pPr>
        <w:pStyle w:val="Prrafodelista"/>
        <w:ind w:left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La tipología más utilizada durante el trimestre fue la consulta con el </w:t>
      </w:r>
      <w:r w:rsidR="00C8739E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59022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% de los requerimientos registrados en el </w:t>
      </w:r>
      <w:r w:rsidR="0059022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SDQS; le</w:t>
      </w: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sigue los Derechos de Petición de Interés </w:t>
      </w:r>
      <w:r w:rsidR="0059022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Particular</w:t>
      </w: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 el </w:t>
      </w:r>
      <w:r w:rsidR="0059022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 </w:t>
      </w:r>
      <w:r w:rsidR="001F0E4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% y</w:t>
      </w: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los Derechos de Petición de Interés </w:t>
      </w:r>
      <w:r w:rsidR="0059022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General</w:t>
      </w: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 el </w:t>
      </w:r>
      <w:r w:rsidR="001F0E4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="00590220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%, Durante el trimestre y a través de estas tipologías se respondieron requerimientos sobre temas de propiedad horizontal, procesos de las Juntas de Acción Comunal, </w:t>
      </w:r>
      <w:r w:rsidR="009536EE"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y Gerencia de Instancias y Mecanismos de Participación temas, </w:t>
      </w:r>
      <w:r w:rsidRPr="00CA5E3C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entre otros.</w:t>
      </w:r>
    </w:p>
    <w:p w:rsidR="00A619A0" w:rsidRPr="00724CD7" w:rsidRDefault="00A619A0" w:rsidP="00A619A0">
      <w:pPr>
        <w:pStyle w:val="Prrafodelista"/>
        <w:ind w:left="0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B029E2" w:rsidRPr="00B10E67" w:rsidRDefault="00B029E2" w:rsidP="00046A4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B10E67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SUBTEMAS MÁS REITERADOS.</w:t>
      </w:r>
    </w:p>
    <w:p w:rsidR="00B029E2" w:rsidRDefault="00B029E2" w:rsidP="00B10E67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1A510A5" wp14:editId="1E644FE0">
            <wp:extent cx="5143500" cy="2171700"/>
            <wp:effectExtent l="228600" t="228600" r="228600" b="22860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71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46E8" w:rsidRPr="00DC46E8" w:rsidRDefault="00DC46E8" w:rsidP="00DC46E8">
      <w:pPr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C46E8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La anterior es la información que arroja el Sistema Distrital de Quejas y Soluciones “Bogotá te Escucha”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A pesar de que nos permite conocer la información de los subtemas más reiterados, aun es parcializada la información, gracias a que el 67% de  los subtemas del trimestre aparecen en blanco. </w:t>
      </w:r>
    </w:p>
    <w:p w:rsidR="003966E4" w:rsidRDefault="003966E4" w:rsidP="003966E4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PETICIONES TRASLADADAS</w:t>
      </w:r>
      <w:r w:rsidR="00270AB4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</w:t>
      </w:r>
    </w:p>
    <w:p w:rsidR="00526D1A" w:rsidRDefault="00526D1A" w:rsidP="00526D1A">
      <w:pPr>
        <w:pStyle w:val="Prrafodelista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270AB4" w:rsidRDefault="00526D1A" w:rsidP="00DC46E8">
      <w:pPr>
        <w:pStyle w:val="Prrafodelista"/>
        <w:ind w:left="0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En este trimestre</w:t>
      </w:r>
      <w:r w:rsidRPr="003966E4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se realiza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ron</w:t>
      </w:r>
      <w:r w:rsidRPr="003966E4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traslados po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r no competencia existiendo un aumento</w:t>
      </w:r>
      <w:r w:rsidRPr="003966E4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del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100% en referencia del mes de septiembre</w:t>
      </w:r>
      <w:r w:rsidRPr="003966E4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, como se observa en el cuadro, cada traslado se realiza a una Entidad diferente.</w:t>
      </w:r>
    </w:p>
    <w:p w:rsidR="00270AB4" w:rsidRPr="00270AB4" w:rsidRDefault="00270AB4" w:rsidP="00270AB4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056827A" wp14:editId="47142277">
            <wp:extent cx="4910558" cy="1971201"/>
            <wp:effectExtent l="228600" t="228600" r="233045" b="2197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624" cy="19728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E67" w:rsidRDefault="003966E4" w:rsidP="003966E4">
      <w:pPr>
        <w:pStyle w:val="Prrafodelist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9EB4771" wp14:editId="08B25C03">
            <wp:extent cx="4857750" cy="3419475"/>
            <wp:effectExtent l="0" t="0" r="19050" b="9525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10E67" w:rsidRDefault="00B10E67" w:rsidP="00B029E2">
      <w:pPr>
        <w:pStyle w:val="Prrafodelist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B10E67" w:rsidRDefault="00B10E67" w:rsidP="00B029E2">
      <w:pPr>
        <w:pStyle w:val="Prrafodelist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D4355A" w:rsidRDefault="00DC46E8" w:rsidP="00D4355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PETICIONES RECIBIDAS  VS. </w:t>
      </w:r>
      <w:r w:rsidR="00D4355A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PETICIONES CERRADAS DEL TRIMESTRE   </w:t>
      </w:r>
    </w:p>
    <w:p w:rsidR="00526D1A" w:rsidRDefault="00526D1A" w:rsidP="00161683">
      <w:pPr>
        <w:pStyle w:val="Prrafodelista"/>
        <w:ind w:left="0"/>
        <w:jc w:val="both"/>
        <w:rPr>
          <w:rFonts w:ascii="Times New Roman" w:eastAsia="Batang" w:hAnsi="Times New Roman" w:cs="Times New Roman"/>
          <w:color w:val="FF0000"/>
          <w:sz w:val="24"/>
          <w:szCs w:val="24"/>
          <w:shd w:val="clear" w:color="auto" w:fill="FFFFFF"/>
        </w:rPr>
      </w:pPr>
    </w:p>
    <w:p w:rsidR="00161683" w:rsidRPr="00E0517E" w:rsidRDefault="00C64D4E" w:rsidP="00526D1A">
      <w:pPr>
        <w:pStyle w:val="Prrafodelista"/>
        <w:ind w:left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Este periodo</w:t>
      </w:r>
      <w:r w:rsidR="00161683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, se cerró el 3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161683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% de los 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306</w:t>
      </w:r>
      <w:r w:rsidR="00161683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requerimientos ci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udadanos que se registraron. El área de recursos físicos tramitó el 92% de las peticiones recibidas,</w:t>
      </w:r>
      <w:r w:rsidR="00161683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seguido de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l</w:t>
      </w:r>
      <w:r w:rsidR="00161683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proceso de Atención a la ciudadanía con el 83% de las peticiones recibidas</w:t>
      </w:r>
      <w:r w:rsidR="00E0517E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. Ahora bien, la Subdirección de Asuntos Comunales donde se concentra la mayoría de peticiones recibidas con un total de 181 requerimientos, tiene un porcentaje de cumplimiento del 9% sobre lo recibido.</w:t>
      </w:r>
    </w:p>
    <w:p w:rsidR="00F30912" w:rsidRDefault="00F30912" w:rsidP="00526D1A">
      <w:pPr>
        <w:pStyle w:val="Prrafodelista"/>
        <w:ind w:left="0"/>
        <w:jc w:val="both"/>
        <w:rPr>
          <w:rFonts w:ascii="Times New Roman" w:eastAsia="Batang" w:hAnsi="Times New Roman" w:cs="Times New Roman"/>
          <w:color w:val="FF0000"/>
          <w:sz w:val="24"/>
          <w:szCs w:val="24"/>
          <w:shd w:val="clear" w:color="auto" w:fill="FFFFFF"/>
        </w:rPr>
      </w:pPr>
    </w:p>
    <w:p w:rsidR="00F30912" w:rsidRPr="00526D1A" w:rsidRDefault="00F30912" w:rsidP="00526D1A">
      <w:pPr>
        <w:pStyle w:val="Prrafodelista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26D1A" w:rsidRPr="00526D1A" w:rsidRDefault="00526D1A" w:rsidP="00526D1A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635F292" wp14:editId="3EA7A8B3">
            <wp:extent cx="5181600" cy="3657600"/>
            <wp:effectExtent l="228600" t="228600" r="228600" b="22860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57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61683" w:rsidRPr="00E0517E" w:rsidRDefault="00161683" w:rsidP="00526D1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1683" w:rsidRPr="00E0517E" w:rsidRDefault="00E0517E" w:rsidP="00F30912">
      <w:pPr>
        <w:pStyle w:val="Prrafodelista"/>
        <w:ind w:left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 todo lo anterior, en el periodo </w:t>
      </w:r>
      <w:r w:rsidR="00F30912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se observa que al igual que en el 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segundo trimestre</w:t>
      </w:r>
      <w:r w:rsidR="00F30912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, la Subdirección de Asuntos Comunales es la dependencia que más requerimientos r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ec</w:t>
      </w:r>
      <w:r w:rsidR="00DC46E8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ibió, sin embargo, sólo cerró 17</w:t>
      </w:r>
      <w:r w:rsidR="00F30912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los requerimientos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recibidos</w:t>
      </w:r>
      <w:r w:rsidR="00F30912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esto se debe a 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que,</w:t>
      </w:r>
      <w:r w:rsidR="00F30912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en su mayoría, esta dependencia, recibe consultas, las cuales tiene un tiempo superior para ser cerradas.  </w:t>
      </w:r>
    </w:p>
    <w:p w:rsidR="00B10E67" w:rsidRPr="00830CD1" w:rsidRDefault="00E31203" w:rsidP="00F30912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F712B7E" wp14:editId="69A24682">
            <wp:extent cx="5419725" cy="3009900"/>
            <wp:effectExtent l="0" t="0" r="9525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10E67" w:rsidRPr="00830CD1" w:rsidRDefault="00B10E67" w:rsidP="00830CD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B10E67" w:rsidRDefault="00161683" w:rsidP="0016168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16168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PETICIONES CERRADAS PERIODOS ANTERIORES</w:t>
      </w:r>
    </w:p>
    <w:p w:rsidR="00F30912" w:rsidRPr="00F30912" w:rsidRDefault="00F30912" w:rsidP="00F30912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F30912" w:rsidRPr="00E0517E" w:rsidRDefault="00F30912" w:rsidP="00F30912">
      <w:pPr>
        <w:pStyle w:val="Prrafodelista"/>
        <w:ind w:left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Durante </w:t>
      </w:r>
      <w:r w:rsidR="00E0517E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este trimestre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, se realiza el cierre de 7</w:t>
      </w:r>
      <w:r w:rsidR="00E0517E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% de los requerimientos pendientes; se debe tener en cuenta </w:t>
      </w:r>
      <w:r w:rsidR="00E0517E"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que,</w:t>
      </w:r>
      <w:r w:rsidRPr="00E0517E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debido a su misionalidad, algunos requerimientos cuentan con mayor núme</w:t>
      </w:r>
      <w:r w:rsidR="00A738E0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ro de días para ser contestados de acuerdo con el Art. 66 de la 743 de 2002 o legislación Comunal.</w:t>
      </w:r>
    </w:p>
    <w:p w:rsidR="00F30912" w:rsidRPr="00F30912" w:rsidRDefault="00F30912" w:rsidP="00F30912">
      <w:pPr>
        <w:pStyle w:val="Prrafodelista"/>
        <w:ind w:left="0"/>
        <w:jc w:val="both"/>
        <w:rPr>
          <w:rFonts w:ascii="Times New Roman" w:eastAsia="Batang" w:hAnsi="Times New Roman" w:cs="Times New Roman"/>
          <w:color w:val="FF0000"/>
          <w:sz w:val="24"/>
          <w:szCs w:val="24"/>
          <w:shd w:val="clear" w:color="auto" w:fill="FFFFFF"/>
        </w:rPr>
      </w:pPr>
    </w:p>
    <w:p w:rsidR="00161683" w:rsidRPr="00161683" w:rsidRDefault="00161683" w:rsidP="00F30912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2603B75" wp14:editId="7CF6F709">
            <wp:extent cx="5612130" cy="1303020"/>
            <wp:effectExtent l="228600" t="228600" r="236220" b="22098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30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0E67" w:rsidRDefault="00526D1A" w:rsidP="00B029E2">
      <w:pPr>
        <w:pStyle w:val="Prrafodelist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70D4189" wp14:editId="392F9974">
            <wp:extent cx="4572000" cy="2895600"/>
            <wp:effectExtent l="0" t="0" r="0" b="0"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26D1A" w:rsidRPr="00526D1A" w:rsidRDefault="00526D1A" w:rsidP="00526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EB4E64" w:rsidRPr="00B033D2" w:rsidRDefault="00EB4E64" w:rsidP="00B033D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B033D2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TIEMPO PROMEDIO DE RESPUESTA POR </w:t>
      </w:r>
      <w:r w:rsidR="005E0509" w:rsidRPr="00B033D2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TIPOLOGÍA Y</w:t>
      </w:r>
      <w:r w:rsidRPr="00B033D2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DEPENDENCIA </w:t>
      </w:r>
    </w:p>
    <w:p w:rsidR="008B0590" w:rsidRPr="00B033D2" w:rsidRDefault="008B0590" w:rsidP="00936522">
      <w:pPr>
        <w:jc w:val="both"/>
        <w:rPr>
          <w:rFonts w:ascii="Times New Roman" w:hAnsi="Times New Roman" w:cs="Times New Roman"/>
          <w:sz w:val="24"/>
          <w:szCs w:val="24"/>
        </w:rPr>
      </w:pPr>
      <w:r w:rsidRPr="00B033D2">
        <w:rPr>
          <w:rFonts w:ascii="Times New Roman" w:hAnsi="Times New Roman" w:cs="Times New Roman"/>
          <w:sz w:val="24"/>
          <w:szCs w:val="24"/>
        </w:rPr>
        <w:t xml:space="preserve">A </w:t>
      </w:r>
      <w:r w:rsidR="005E0509" w:rsidRPr="00B033D2">
        <w:rPr>
          <w:rFonts w:ascii="Times New Roman" w:hAnsi="Times New Roman" w:cs="Times New Roman"/>
          <w:sz w:val="24"/>
          <w:szCs w:val="24"/>
        </w:rPr>
        <w:t>continuación,</w:t>
      </w:r>
      <w:r w:rsidR="00275977" w:rsidRPr="00B033D2">
        <w:rPr>
          <w:rFonts w:ascii="Times New Roman" w:hAnsi="Times New Roman" w:cs="Times New Roman"/>
          <w:sz w:val="24"/>
          <w:szCs w:val="24"/>
        </w:rPr>
        <w:t xml:space="preserve"> se</w:t>
      </w:r>
      <w:r w:rsidR="007F528D" w:rsidRPr="00B033D2">
        <w:rPr>
          <w:rFonts w:ascii="Times New Roman" w:hAnsi="Times New Roman" w:cs="Times New Roman"/>
          <w:sz w:val="24"/>
          <w:szCs w:val="24"/>
        </w:rPr>
        <w:t xml:space="preserve"> relacionan los días promedio de respuesta a los requerimientos presentados en el Sistema Distrit</w:t>
      </w:r>
      <w:r w:rsidR="003F126D" w:rsidRPr="00B033D2">
        <w:rPr>
          <w:rFonts w:ascii="Times New Roman" w:hAnsi="Times New Roman" w:cs="Times New Roman"/>
          <w:sz w:val="24"/>
          <w:szCs w:val="24"/>
        </w:rPr>
        <w:t>a</w:t>
      </w:r>
      <w:r w:rsidR="00A00193" w:rsidRPr="00B033D2">
        <w:rPr>
          <w:rFonts w:ascii="Times New Roman" w:hAnsi="Times New Roman" w:cs="Times New Roman"/>
          <w:sz w:val="24"/>
          <w:szCs w:val="24"/>
        </w:rPr>
        <w:t>l de Quejas y Soluciones (SDQS), evidenciando</w:t>
      </w:r>
      <w:r w:rsidR="00680B46" w:rsidRPr="00B033D2">
        <w:rPr>
          <w:rFonts w:ascii="Times New Roman" w:hAnsi="Times New Roman" w:cs="Times New Roman"/>
          <w:sz w:val="24"/>
          <w:szCs w:val="24"/>
        </w:rPr>
        <w:t xml:space="preserve"> así</w:t>
      </w:r>
      <w:r w:rsidR="00A00193" w:rsidRPr="00B033D2">
        <w:rPr>
          <w:rFonts w:ascii="Times New Roman" w:hAnsi="Times New Roman" w:cs="Times New Roman"/>
          <w:sz w:val="24"/>
          <w:szCs w:val="24"/>
        </w:rPr>
        <w:t xml:space="preserve"> una disminución considerable </w:t>
      </w:r>
      <w:r w:rsidR="00680B46" w:rsidRPr="00B033D2">
        <w:rPr>
          <w:rFonts w:ascii="Times New Roman" w:hAnsi="Times New Roman" w:cs="Times New Roman"/>
          <w:sz w:val="24"/>
          <w:szCs w:val="24"/>
        </w:rPr>
        <w:t xml:space="preserve">en el tiempo de respuesta, pasando de 25 días promedio en enero a 5 </w:t>
      </w:r>
      <w:r w:rsidR="00112BD2" w:rsidRPr="00B033D2">
        <w:rPr>
          <w:rFonts w:ascii="Times New Roman" w:hAnsi="Times New Roman" w:cs="Times New Roman"/>
          <w:sz w:val="24"/>
          <w:szCs w:val="24"/>
        </w:rPr>
        <w:t>días en marzo del año en curso.</w:t>
      </w:r>
      <w:r w:rsidR="00D56840" w:rsidRPr="00B033D2">
        <w:rPr>
          <w:rFonts w:ascii="Times New Roman" w:hAnsi="Times New Roman" w:cs="Times New Roman"/>
          <w:sz w:val="24"/>
          <w:szCs w:val="24"/>
        </w:rPr>
        <w:t xml:space="preserve"> </w:t>
      </w:r>
      <w:r w:rsidR="00112BD2" w:rsidRPr="00B033D2">
        <w:rPr>
          <w:rFonts w:ascii="Times New Roman" w:hAnsi="Times New Roman" w:cs="Times New Roman"/>
          <w:sz w:val="24"/>
          <w:szCs w:val="24"/>
        </w:rPr>
        <w:t>Se presenta a continuación</w:t>
      </w:r>
      <w:r w:rsidR="00FC1987" w:rsidRPr="00B033D2">
        <w:rPr>
          <w:rFonts w:ascii="Times New Roman" w:hAnsi="Times New Roman" w:cs="Times New Roman"/>
          <w:sz w:val="24"/>
          <w:szCs w:val="24"/>
        </w:rPr>
        <w:t xml:space="preserve"> la discriminación </w:t>
      </w:r>
      <w:r w:rsidR="00D56840" w:rsidRPr="00B033D2">
        <w:rPr>
          <w:rFonts w:ascii="Times New Roman" w:hAnsi="Times New Roman" w:cs="Times New Roman"/>
          <w:sz w:val="24"/>
          <w:szCs w:val="24"/>
        </w:rPr>
        <w:t xml:space="preserve">por mes, donde se observa la tipología, dependencia y el tiempo promedio de respuesta. </w:t>
      </w:r>
    </w:p>
    <w:p w:rsidR="00537E2B" w:rsidRDefault="00B90A2E" w:rsidP="00C1385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CDF" w:rsidRPr="00724CD7" w:rsidRDefault="00537E2B" w:rsidP="00B03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JULIO</w:t>
      </w:r>
      <w:r w:rsidR="000F4940" w:rsidRPr="00936522">
        <w:rPr>
          <w:rFonts w:ascii="Times New Roman" w:hAnsi="Times New Roman" w:cs="Times New Roman"/>
          <w:b/>
          <w:sz w:val="24"/>
          <w:szCs w:val="24"/>
        </w:rPr>
        <w:t xml:space="preserve"> 2018</w:t>
      </w:r>
      <w:r>
        <w:rPr>
          <w:noProof/>
          <w:lang w:eastAsia="es-CO"/>
        </w:rPr>
        <w:drawing>
          <wp:inline distT="0" distB="0" distL="0" distR="0" wp14:anchorId="0BC9E86C" wp14:editId="5BE63546">
            <wp:extent cx="5229225" cy="2879091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5681" cy="28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57" w:rsidRPr="00936522" w:rsidRDefault="00537E2B" w:rsidP="00B033D2">
      <w:pPr>
        <w:pStyle w:val="Prrafodelista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AGOSTO</w:t>
      </w:r>
      <w:r w:rsidR="005E7A57" w:rsidRPr="00936522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3672D9" w:rsidRPr="00537E2B" w:rsidRDefault="00537E2B" w:rsidP="00537E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9C26D0D" wp14:editId="2A8D096C">
            <wp:extent cx="4815603" cy="3438525"/>
            <wp:effectExtent l="0" t="0" r="44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1125" cy="344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76" w:rsidRPr="00724CD7" w:rsidRDefault="00E14476" w:rsidP="003672D9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</w:p>
    <w:p w:rsidR="00E14476" w:rsidRDefault="00E14476" w:rsidP="003672D9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</w:p>
    <w:p w:rsidR="00936522" w:rsidRDefault="00936522" w:rsidP="003672D9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</w:p>
    <w:p w:rsidR="00936522" w:rsidRDefault="00936522" w:rsidP="003672D9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</w:p>
    <w:p w:rsidR="00936522" w:rsidRDefault="00936522" w:rsidP="003672D9">
      <w:pPr>
        <w:pStyle w:val="Prrafodelista"/>
        <w:jc w:val="center"/>
        <w:rPr>
          <w:rFonts w:ascii="Times New Roman" w:hAnsi="Times New Roman" w:cs="Times New Roman"/>
          <w:sz w:val="24"/>
          <w:szCs w:val="24"/>
        </w:rPr>
      </w:pPr>
    </w:p>
    <w:p w:rsidR="00494DD1" w:rsidRDefault="00537E2B" w:rsidP="00B033D2">
      <w:pPr>
        <w:pStyle w:val="Prrafodelista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SEPTIEMBRE</w:t>
      </w:r>
      <w:r w:rsidR="005E7A57" w:rsidRPr="00936522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B033D2" w:rsidRDefault="00B033D2" w:rsidP="003672D9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3D2" w:rsidRDefault="00B033D2" w:rsidP="00B033D2">
      <w:pPr>
        <w:pStyle w:val="Prrafodelista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drawing>
          <wp:inline distT="0" distB="0" distL="0" distR="0">
            <wp:extent cx="4600575" cy="3419679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20" cy="34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D2" w:rsidRDefault="00B033D2" w:rsidP="003672D9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3D2" w:rsidRDefault="00B033D2" w:rsidP="003672D9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E81" w:rsidRDefault="002B6E81" w:rsidP="002B6E8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E60E82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FERIAS DE SERVICIOS DE LA SECRETARIA GENERAL DE LA ALCALDÍA MAYOR DE BOGOTÁ.</w:t>
      </w:r>
    </w:p>
    <w:p w:rsidR="0072714B" w:rsidRDefault="0072714B" w:rsidP="0072714B">
      <w:pPr>
        <w:pStyle w:val="Prrafodelista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72714B" w:rsidRDefault="0072714B" w:rsidP="0072714B">
      <w:pPr>
        <w:pStyle w:val="Prrafodelista"/>
        <w:ind w:left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Durante el tercer</w:t>
      </w:r>
      <w:r w:rsidRPr="0072714B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semestre del año, la Entidad ha participado en 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Pr="0072714B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Ferias de Servicios convocada por parte de la Secretaría General de la Alcaldía Mayor de Bogotá. Estos eventos buscan acercar a toda la comunidad los servicios que prestan las Entidades Distritales para crear mayor accesibilidad</w:t>
      </w:r>
      <w:r w:rsidR="0016365F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 lograr atender a los migrantes venezolanos</w:t>
      </w:r>
      <w:r w:rsidRPr="0072714B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</w:t>
      </w:r>
    </w:p>
    <w:p w:rsidR="0072714B" w:rsidRDefault="0072714B" w:rsidP="0072714B">
      <w:pPr>
        <w:pStyle w:val="Prrafodelista"/>
        <w:ind w:left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714B" w:rsidRDefault="0072714B" w:rsidP="0072714B">
      <w:pPr>
        <w:pStyle w:val="Prrafodelista"/>
        <w:numPr>
          <w:ilvl w:val="0"/>
          <w:numId w:val="9"/>
        </w:numPr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La primera Feria se realizó en la Localidad de Tunjuelito Sector Centro Comercial el Tunal dentro d</w:t>
      </w:r>
      <w:r w:rsidR="001C6600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e las fechas del 13,14 y 15 de s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eptiembre de 2018.</w:t>
      </w:r>
    </w:p>
    <w:p w:rsidR="0072714B" w:rsidRPr="0072714B" w:rsidRDefault="0072714B" w:rsidP="0072714B">
      <w:pPr>
        <w:pStyle w:val="Prrafodelista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E0509" w:rsidRDefault="005E0509" w:rsidP="005E050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72714B" w:rsidRDefault="007E68CB" w:rsidP="0072714B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3A03FBB0" wp14:editId="35751D7F">
            <wp:extent cx="2581275" cy="2095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14B">
        <w:rPr>
          <w:noProof/>
          <w:lang w:eastAsia="es-CO"/>
        </w:rPr>
        <w:drawing>
          <wp:inline distT="0" distB="0" distL="0" distR="0" wp14:anchorId="242F4EAB" wp14:editId="45E9BE94">
            <wp:extent cx="2400300" cy="2085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CB" w:rsidRDefault="0072714B" w:rsidP="0072714B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80DA543" wp14:editId="627B4547">
            <wp:extent cx="2457450" cy="1838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03AB57D" wp14:editId="5C5D40EE">
            <wp:extent cx="2562225" cy="1840230"/>
            <wp:effectExtent l="0" t="0" r="952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CB" w:rsidRDefault="007E68CB" w:rsidP="005E050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7E68CB" w:rsidRDefault="007E68CB" w:rsidP="005E050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5E0509" w:rsidRDefault="001C6600" w:rsidP="00E575A5">
      <w:pPr>
        <w:pStyle w:val="Prrafodelista"/>
        <w:numPr>
          <w:ilvl w:val="0"/>
          <w:numId w:val="9"/>
        </w:numPr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Evento con gran convocatoria y trascendencia</w:t>
      </w:r>
      <w:r w:rsid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la entidad abrió las puertas para atender a los migrantes obligados</w:t>
      </w:r>
      <w:r w:rsid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E575A5" w:rsidRP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durante</w:t>
      </w:r>
      <w:r w:rsid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575A5" w:rsidRP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los</w:t>
      </w:r>
      <w:r w:rsidR="005E0509" w:rsidRP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días</w:t>
      </w:r>
      <w:r w:rsidR="005E0509" w:rsidRP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del 26</w:t>
      </w:r>
      <w:r w:rsid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E0509" w:rsidRP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27 y 28 de septiembre</w:t>
      </w:r>
      <w:r w:rsidR="00E575A5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575A5" w:rsidRDefault="00E575A5" w:rsidP="00E575A5">
      <w:pPr>
        <w:pStyle w:val="Prrafodelista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575A5" w:rsidRPr="00E575A5" w:rsidRDefault="00E575A5" w:rsidP="00E575A5">
      <w:pPr>
        <w:pStyle w:val="Prrafodelista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En el marco de la Estrategia Distrital de Atención a los </w:t>
      </w:r>
      <w:r w:rsidR="0016365F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venezolanos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se desarrolló la oferta social del Distrito con los Sectores de Salud y Educación, además del acompañamiento de Ministerio de Relaciones Exteriores, Instituto Colombiano de Bienestar Familiar (ICBF), La Cruz Roja, La Organización Internacional para las Migraciones (OIM), </w:t>
      </w:r>
      <w:r w:rsidR="002F6472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La Agencia de la ONU para los Refugiados (ACNUR), y el Fondo de las Naciones Unidas para la Infancia (UNICEF).</w:t>
      </w:r>
    </w:p>
    <w:p w:rsidR="007E68CB" w:rsidRDefault="007E68CB" w:rsidP="005E050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7E68CB" w:rsidRDefault="007E68CB" w:rsidP="005E050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6EC40A89" wp14:editId="71D52759">
            <wp:extent cx="2800350" cy="218376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00">
        <w:rPr>
          <w:noProof/>
          <w:lang w:eastAsia="es-CO"/>
        </w:rPr>
        <w:drawing>
          <wp:inline distT="0" distB="0" distL="0" distR="0" wp14:anchorId="44D780A0" wp14:editId="1A6E53AB">
            <wp:extent cx="2790825" cy="21812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09" w:rsidRDefault="0016365F" w:rsidP="005E050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16EAC48" wp14:editId="15F1C67D">
            <wp:extent cx="2771775" cy="22383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BFE3C13" wp14:editId="0529F6A6">
            <wp:extent cx="2800350" cy="22669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09" w:rsidRPr="005E288F" w:rsidRDefault="005E0509" w:rsidP="005E288F">
      <w:pPr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E0509" w:rsidRPr="005E288F" w:rsidRDefault="005E288F" w:rsidP="005E288F">
      <w:pPr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288F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Garantizando el correcto desarrollo de estas jornadas el grupo de Atención a la Ciudadan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í</w:t>
      </w:r>
      <w:r w:rsidRPr="005E288F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a del IDPAC, hizo el acompañamiento respectivo para velar por los protocolos de atención dentro de los espacios designados, adicionalmente seguimiento a la formalidad de la logística</w:t>
      </w:r>
      <w:r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 las diferentes entidades integradas</w:t>
      </w:r>
      <w:r w:rsidRPr="005E288F">
        <w:rPr>
          <w:rFonts w:ascii="Times New Roman" w:eastAsia="Batang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92F28" w:rsidRDefault="00792F28" w:rsidP="002B6E81">
      <w:pPr>
        <w:pStyle w:val="Prrafodelista"/>
        <w:rPr>
          <w:rFonts w:ascii="Times New Roman" w:hAnsi="Times New Roman" w:cs="Times New Roman"/>
          <w:color w:val="FF0000"/>
          <w:sz w:val="24"/>
          <w:szCs w:val="24"/>
        </w:rPr>
      </w:pPr>
    </w:p>
    <w:p w:rsidR="00C9574D" w:rsidRPr="00AA510D" w:rsidRDefault="00C9574D" w:rsidP="002B6E81">
      <w:pPr>
        <w:pStyle w:val="Prrafodelista"/>
        <w:rPr>
          <w:rFonts w:ascii="Times New Roman" w:hAnsi="Times New Roman" w:cs="Times New Roman"/>
          <w:color w:val="FF0000"/>
          <w:sz w:val="24"/>
          <w:szCs w:val="24"/>
        </w:rPr>
      </w:pPr>
    </w:p>
    <w:p w:rsidR="00443475" w:rsidRPr="00C45FEA" w:rsidRDefault="00443475" w:rsidP="00443475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5F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OPORTUNIDADES DE MEJORA </w:t>
      </w:r>
      <w:r w:rsidR="00577461" w:rsidRPr="00C45F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DEL SERVICIO </w:t>
      </w:r>
    </w:p>
    <w:p w:rsidR="00E013EE" w:rsidRPr="00C45FEA" w:rsidRDefault="00E013EE" w:rsidP="00B05AF3">
      <w:pPr>
        <w:pStyle w:val="Prrafodelista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5AF3" w:rsidRPr="00C45FEA" w:rsidRDefault="00E168BA" w:rsidP="00AC4F8A">
      <w:pPr>
        <w:pStyle w:val="Prrafodelist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información anteriormente suministrada se extrae de la base de datos del </w:t>
      </w:r>
      <w:r w:rsidR="00822317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Sistema Distrital de Quejas y Soluciones </w:t>
      </w:r>
      <w:r w:rsidR="005B714B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SDQS. Cada una de las </w:t>
      </w:r>
      <w:r w:rsidR="00AE2B07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>306</w:t>
      </w:r>
      <w:r w:rsidR="005B714B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AE2B07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>eticiones recibidas en el tercer</w:t>
      </w:r>
      <w:r w:rsidR="005B714B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trimestre del año en curso</w:t>
      </w:r>
      <w:r w:rsidR="00AC4F8A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033D2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>fue</w:t>
      </w:r>
      <w:r w:rsidR="00B033D2">
        <w:rPr>
          <w:rFonts w:ascii="Times New Roman" w:hAnsi="Times New Roman" w:cs="Times New Roman"/>
          <w:color w:val="000000" w:themeColor="text1"/>
          <w:sz w:val="24"/>
          <w:szCs w:val="24"/>
        </w:rPr>
        <w:t>ron</w:t>
      </w:r>
      <w:proofErr w:type="gramEnd"/>
      <w:r w:rsidR="00AC4F8A" w:rsidRPr="00C45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evaluadas de acuerdo a los siguientes criterios: </w:t>
      </w:r>
    </w:p>
    <w:p w:rsidR="00630AF1" w:rsidRPr="00C45FEA" w:rsidRDefault="00AC4F8A" w:rsidP="00630AF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b/>
          <w:color w:val="000000" w:themeColor="text1"/>
        </w:rPr>
        <w:lastRenderedPageBreak/>
        <w:t>Oportunidad</w:t>
      </w:r>
      <w:r w:rsidR="00630AF1" w:rsidRPr="00C45FEA">
        <w:rPr>
          <w:rFonts w:ascii="Times New Roman" w:hAnsi="Times New Roman" w:cs="Times New Roman"/>
          <w:color w:val="000000" w:themeColor="text1"/>
        </w:rPr>
        <w:t>: Hace relación a que la respuesta emitida por la Entidad con respecto a las necesidades y requerimientos de la ciudadanía, se brinde dentro de los términos legales (según sea el tipo de solicitud)</w:t>
      </w:r>
      <w:r w:rsidR="00E85A13" w:rsidRPr="00C45FEA">
        <w:rPr>
          <w:rFonts w:ascii="Times New Roman" w:hAnsi="Times New Roman" w:cs="Times New Roman"/>
          <w:color w:val="000000" w:themeColor="text1"/>
        </w:rPr>
        <w:t>.</w:t>
      </w:r>
    </w:p>
    <w:p w:rsidR="00E85A13" w:rsidRPr="00C45FEA" w:rsidRDefault="00E85A13" w:rsidP="00E85A13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9E1DA1" w:rsidRPr="00C45FEA" w:rsidRDefault="00E85A13" w:rsidP="009E1DA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b/>
          <w:color w:val="000000" w:themeColor="text1"/>
        </w:rPr>
        <w:t>Solución de fondo:</w:t>
      </w:r>
      <w:r w:rsidRPr="00C45FEA">
        <w:rPr>
          <w:rFonts w:ascii="Times New Roman" w:hAnsi="Times New Roman" w:cs="Times New Roman"/>
          <w:color w:val="000000" w:themeColor="text1"/>
        </w:rPr>
        <w:t xml:space="preserve"> Acción ejecutada por la Entidad que conlleva a una solución real de la petición presentada por el</w:t>
      </w:r>
      <w:r w:rsidR="00122ABB" w:rsidRPr="00C45FEA">
        <w:rPr>
          <w:rFonts w:ascii="Times New Roman" w:hAnsi="Times New Roman" w:cs="Times New Roman"/>
          <w:color w:val="000000" w:themeColor="text1"/>
        </w:rPr>
        <w:t xml:space="preserve"> requirente. </w:t>
      </w:r>
    </w:p>
    <w:p w:rsidR="009E1DA1" w:rsidRPr="00C45FEA" w:rsidRDefault="009E1DA1" w:rsidP="009E1DA1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9E1DA1" w:rsidRPr="00C45FEA" w:rsidRDefault="00A42D1B" w:rsidP="00870F4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b/>
          <w:color w:val="000000" w:themeColor="text1"/>
        </w:rPr>
        <w:t xml:space="preserve">Calidez: </w:t>
      </w:r>
      <w:r w:rsidR="009E1DA1" w:rsidRPr="00C45FEA">
        <w:rPr>
          <w:rFonts w:ascii="Times New Roman" w:hAnsi="Times New Roman" w:cs="Times New Roman"/>
          <w:color w:val="000000" w:themeColor="text1"/>
        </w:rPr>
        <w:t xml:space="preserve">Atributo del servicio que hace referencia a brindar a la ciudadanía el servicio solicitado de una manera cortes, gentil y sincera, otorgándoles la importancia que se merecen y teniendo una especial consideración con su condición humana denotando su importancia con un correcto y adecuado trato. </w:t>
      </w:r>
    </w:p>
    <w:p w:rsidR="00780DA5" w:rsidRPr="00C45FEA" w:rsidRDefault="00780DA5" w:rsidP="00780DA5">
      <w:pPr>
        <w:pStyle w:val="Default"/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24CD7" w:rsidRPr="00C45FEA" w:rsidRDefault="00870F41" w:rsidP="00724CD7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r w:rsidRPr="00C45FEA">
        <w:rPr>
          <w:rFonts w:ascii="Times New Roman" w:hAnsi="Times New Roman" w:cs="Times New Roman"/>
          <w:b/>
          <w:color w:val="000000" w:themeColor="text1"/>
        </w:rPr>
        <w:t xml:space="preserve">Coherencia: </w:t>
      </w:r>
      <w:r w:rsidR="00780DA5" w:rsidRPr="00C45FEA">
        <w:rPr>
          <w:rFonts w:ascii="Times New Roman" w:hAnsi="Times New Roman" w:cs="Times New Roman"/>
          <w:color w:val="000000" w:themeColor="text1"/>
        </w:rPr>
        <w:t xml:space="preserve">Relación que debe existir entre la respuesta emitida por la respectiva Entidad y el requerimiento ciudadano. </w:t>
      </w:r>
    </w:p>
    <w:p w:rsidR="00724CD7" w:rsidRPr="00C45FEA" w:rsidRDefault="00724CD7" w:rsidP="00724CD7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EE1765" w:rsidRPr="00C45FEA" w:rsidRDefault="00EE1765" w:rsidP="00724CD7">
      <w:pPr>
        <w:pStyle w:val="Default"/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>De acuerdo a lo anterior, planteamos a continuación una serie de sugerencias para poner en práctica en cada una de las dependencias de la Entidad, con el fin de brindar cada día una mejor atención a la ciudadanía</w:t>
      </w:r>
      <w:r w:rsidR="00DB2FBE" w:rsidRPr="00C45FEA">
        <w:rPr>
          <w:rFonts w:ascii="Times New Roman" w:hAnsi="Times New Roman" w:cs="Times New Roman"/>
          <w:color w:val="000000" w:themeColor="text1"/>
        </w:rPr>
        <w:t xml:space="preserve"> en los diferentes canales dispuestos para ello.</w:t>
      </w:r>
    </w:p>
    <w:p w:rsidR="007731C5" w:rsidRPr="00C45FEA" w:rsidRDefault="007731C5" w:rsidP="00EE1765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AB5B99" w:rsidRPr="00C45FEA" w:rsidRDefault="00AB5B99" w:rsidP="00AB5B99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 xml:space="preserve">Aunque durante el trimestre se disminuyó en el tiempo de respuesta, hay que tener en cuenta que </w:t>
      </w:r>
      <w:r w:rsidR="009F752E" w:rsidRPr="00C45FEA">
        <w:rPr>
          <w:rFonts w:ascii="Times New Roman" w:hAnsi="Times New Roman" w:cs="Times New Roman"/>
          <w:color w:val="000000" w:themeColor="text1"/>
        </w:rPr>
        <w:t>algunas de ellas fueron</w:t>
      </w:r>
      <w:r w:rsidRPr="00C45FEA">
        <w:rPr>
          <w:rFonts w:ascii="Times New Roman" w:hAnsi="Times New Roman" w:cs="Times New Roman"/>
          <w:color w:val="000000" w:themeColor="text1"/>
        </w:rPr>
        <w:t xml:space="preserve"> extemporáneas</w:t>
      </w:r>
      <w:r w:rsidR="009F752E" w:rsidRPr="00C45FEA">
        <w:rPr>
          <w:rFonts w:ascii="Times New Roman" w:hAnsi="Times New Roman" w:cs="Times New Roman"/>
          <w:color w:val="000000" w:themeColor="text1"/>
        </w:rPr>
        <w:t>. P</w:t>
      </w:r>
      <w:r w:rsidRPr="00C45FEA">
        <w:rPr>
          <w:rFonts w:ascii="Times New Roman" w:hAnsi="Times New Roman" w:cs="Times New Roman"/>
          <w:color w:val="000000" w:themeColor="text1"/>
        </w:rPr>
        <w:t xml:space="preserve">or tal motivo es necesario tener en cuenta los tiempos estipulados por la Ley 1755 de 2015, para dar solución de fondo y oportuna y no contestar fuera de términos ya que esto afecta la imagen de la Entidad. </w:t>
      </w:r>
    </w:p>
    <w:p w:rsidR="002B47D3" w:rsidRPr="00C45FEA" w:rsidRDefault="002B47D3" w:rsidP="00AB5B99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2B47D3" w:rsidRPr="00C45FEA" w:rsidRDefault="002B47D3" w:rsidP="002B47D3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 xml:space="preserve">Como estrategias del proceso para mitigar la inoportunidad en las respuestas, Atención a la Ciudadanía realizó las siguientes acciones durante el primer trimestre de año en curso: </w:t>
      </w:r>
    </w:p>
    <w:p w:rsidR="002B47D3" w:rsidRPr="00C45FEA" w:rsidRDefault="002B47D3" w:rsidP="002B47D3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2B47D3" w:rsidRPr="00C45FEA" w:rsidRDefault="002B47D3" w:rsidP="002B47D3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>Seguimiento preventivo a las dependencias</w:t>
      </w:r>
      <w:r w:rsidR="005B6327" w:rsidRPr="00C45FEA">
        <w:rPr>
          <w:rFonts w:ascii="Times New Roman" w:hAnsi="Times New Roman" w:cs="Times New Roman"/>
          <w:color w:val="000000" w:themeColor="text1"/>
        </w:rPr>
        <w:t xml:space="preserve"> de la Entidad</w:t>
      </w:r>
      <w:r w:rsidRPr="00C45FEA">
        <w:rPr>
          <w:rFonts w:ascii="Times New Roman" w:hAnsi="Times New Roman" w:cs="Times New Roman"/>
          <w:color w:val="000000" w:themeColor="text1"/>
        </w:rPr>
        <w:t xml:space="preserve"> (correos</w:t>
      </w:r>
      <w:r w:rsidR="005B6327" w:rsidRPr="00C45FEA">
        <w:rPr>
          <w:rFonts w:ascii="Times New Roman" w:hAnsi="Times New Roman" w:cs="Times New Roman"/>
          <w:color w:val="000000" w:themeColor="text1"/>
        </w:rPr>
        <w:t xml:space="preserve"> y</w:t>
      </w:r>
      <w:r w:rsidRPr="00C45FEA">
        <w:rPr>
          <w:rFonts w:ascii="Times New Roman" w:hAnsi="Times New Roman" w:cs="Times New Roman"/>
          <w:color w:val="000000" w:themeColor="text1"/>
        </w:rPr>
        <w:t xml:space="preserve"> comunicaciones internas)</w:t>
      </w:r>
    </w:p>
    <w:p w:rsidR="002B47D3" w:rsidRPr="00C45FEA" w:rsidRDefault="002B47D3" w:rsidP="002B47D3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2B47D3" w:rsidRPr="00C45FEA" w:rsidRDefault="005B6327" w:rsidP="002B47D3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>Se realizó una</w:t>
      </w:r>
      <w:r w:rsidR="002B47D3" w:rsidRPr="00C45FEA">
        <w:rPr>
          <w:rFonts w:ascii="Times New Roman" w:hAnsi="Times New Roman" w:cs="Times New Roman"/>
          <w:color w:val="000000" w:themeColor="text1"/>
        </w:rPr>
        <w:t xml:space="preserve"> </w:t>
      </w:r>
      <w:r w:rsidRPr="00C45FEA">
        <w:rPr>
          <w:rFonts w:ascii="Times New Roman" w:hAnsi="Times New Roman" w:cs="Times New Roman"/>
          <w:color w:val="000000" w:themeColor="text1"/>
        </w:rPr>
        <w:t>mesa de trabajo con Propiedad Horizontal y la S</w:t>
      </w:r>
      <w:r w:rsidR="002B47D3" w:rsidRPr="00C45FEA">
        <w:rPr>
          <w:rFonts w:ascii="Times New Roman" w:hAnsi="Times New Roman" w:cs="Times New Roman"/>
          <w:color w:val="000000" w:themeColor="text1"/>
        </w:rPr>
        <w:t>ubdirección</w:t>
      </w:r>
      <w:r w:rsidRPr="00C45FEA">
        <w:rPr>
          <w:rFonts w:ascii="Times New Roman" w:hAnsi="Times New Roman" w:cs="Times New Roman"/>
          <w:color w:val="000000" w:themeColor="text1"/>
        </w:rPr>
        <w:t xml:space="preserve"> de Asuntos Comunales, donde las dependencias generaron</w:t>
      </w:r>
      <w:r w:rsidR="002B47D3" w:rsidRPr="00C45FEA">
        <w:rPr>
          <w:rFonts w:ascii="Times New Roman" w:hAnsi="Times New Roman" w:cs="Times New Roman"/>
          <w:color w:val="000000" w:themeColor="text1"/>
        </w:rPr>
        <w:t xml:space="preserve"> acciones que lograron disminuir los tiempos de respuesta a las p</w:t>
      </w:r>
      <w:r w:rsidRPr="00C45FEA">
        <w:rPr>
          <w:rFonts w:ascii="Times New Roman" w:hAnsi="Times New Roman" w:cs="Times New Roman"/>
          <w:color w:val="000000" w:themeColor="text1"/>
        </w:rPr>
        <w:t>eticiones del SDQS.</w:t>
      </w:r>
    </w:p>
    <w:p w:rsidR="002B47D3" w:rsidRPr="00C45FEA" w:rsidRDefault="002B47D3" w:rsidP="002B47D3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814885" w:rsidRPr="00C45FEA" w:rsidRDefault="00072832" w:rsidP="00814885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>Se realizaron</w:t>
      </w:r>
      <w:r w:rsidR="002B47D3" w:rsidRPr="00C45FEA">
        <w:rPr>
          <w:rFonts w:ascii="Times New Roman" w:hAnsi="Times New Roman" w:cs="Times New Roman"/>
          <w:color w:val="000000" w:themeColor="text1"/>
        </w:rPr>
        <w:t xml:space="preserve"> capacitaciones individuales sobre el </w:t>
      </w:r>
      <w:r w:rsidRPr="00C45FEA">
        <w:rPr>
          <w:rFonts w:ascii="Times New Roman" w:hAnsi="Times New Roman" w:cs="Times New Roman"/>
          <w:color w:val="000000" w:themeColor="text1"/>
        </w:rPr>
        <w:t xml:space="preserve">funcionamiento del Sistema Distrital de Quejas y Soluciones tanto </w:t>
      </w:r>
      <w:r w:rsidR="002B47D3" w:rsidRPr="00C45FEA">
        <w:rPr>
          <w:rFonts w:ascii="Times New Roman" w:hAnsi="Times New Roman" w:cs="Times New Roman"/>
          <w:color w:val="000000" w:themeColor="text1"/>
        </w:rPr>
        <w:t xml:space="preserve">a los funcionarios nuevos </w:t>
      </w:r>
      <w:r w:rsidRPr="00C45FEA">
        <w:rPr>
          <w:rFonts w:ascii="Times New Roman" w:hAnsi="Times New Roman" w:cs="Times New Roman"/>
          <w:color w:val="000000" w:themeColor="text1"/>
        </w:rPr>
        <w:t xml:space="preserve">como a </w:t>
      </w:r>
      <w:r w:rsidR="00A92115" w:rsidRPr="00C45FEA">
        <w:rPr>
          <w:rFonts w:ascii="Times New Roman" w:hAnsi="Times New Roman" w:cs="Times New Roman"/>
          <w:color w:val="000000" w:themeColor="text1"/>
        </w:rPr>
        <w:t>aquellos que requirieron</w:t>
      </w:r>
      <w:r w:rsidR="002B47D3" w:rsidRPr="00C45FEA">
        <w:rPr>
          <w:rFonts w:ascii="Times New Roman" w:hAnsi="Times New Roman" w:cs="Times New Roman"/>
          <w:color w:val="000000" w:themeColor="text1"/>
        </w:rPr>
        <w:t xml:space="preserve"> fortalecimiento del tema.</w:t>
      </w:r>
    </w:p>
    <w:p w:rsidR="00814885" w:rsidRPr="00C45FEA" w:rsidRDefault="00814885" w:rsidP="00814885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2B47D3" w:rsidRPr="00C45FEA" w:rsidRDefault="002B47D3" w:rsidP="00814885">
      <w:pPr>
        <w:pStyle w:val="Default"/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>C</w:t>
      </w:r>
      <w:r w:rsidR="003C7724" w:rsidRPr="00C45FEA">
        <w:rPr>
          <w:rFonts w:ascii="Times New Roman" w:hAnsi="Times New Roman" w:cs="Times New Roman"/>
          <w:color w:val="000000" w:themeColor="text1"/>
        </w:rPr>
        <w:t xml:space="preserve">onsecuencia </w:t>
      </w:r>
      <w:r w:rsidRPr="00C45FEA">
        <w:rPr>
          <w:rFonts w:ascii="Times New Roman" w:hAnsi="Times New Roman" w:cs="Times New Roman"/>
          <w:color w:val="000000" w:themeColor="text1"/>
        </w:rPr>
        <w:t>de las anteriores acciones durante el trimestre disminuye en todas dependencias los tiempos de respuesta a las peticiones ciudadanas.</w:t>
      </w:r>
    </w:p>
    <w:p w:rsidR="002B47D3" w:rsidRPr="00C45FEA" w:rsidRDefault="002B47D3" w:rsidP="002B47D3">
      <w:pPr>
        <w:pStyle w:val="Default"/>
        <w:jc w:val="both"/>
        <w:rPr>
          <w:rFonts w:ascii="Times New Roman" w:hAnsi="Times New Roman" w:cs="Times New Roman"/>
          <w:color w:val="000000" w:themeColor="text1"/>
        </w:rPr>
      </w:pPr>
    </w:p>
    <w:p w:rsidR="002B47D3" w:rsidRPr="00C45FEA" w:rsidRDefault="002B47D3" w:rsidP="002B47D3">
      <w:pPr>
        <w:pStyle w:val="Default"/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lastRenderedPageBreak/>
        <w:t>De igual manera se invita a las diferentes dependencias a responder las peticiones ciudadanas en un lenguaje claro y sencillo</w:t>
      </w:r>
      <w:r w:rsidR="00460758" w:rsidRPr="00C45FEA">
        <w:rPr>
          <w:rFonts w:ascii="Times New Roman" w:hAnsi="Times New Roman" w:cs="Times New Roman"/>
          <w:color w:val="000000" w:themeColor="text1"/>
        </w:rPr>
        <w:t>, con</w:t>
      </w:r>
      <w:r w:rsidR="00897A60" w:rsidRPr="00C45FEA">
        <w:rPr>
          <w:rFonts w:ascii="Times New Roman" w:hAnsi="Times New Roman" w:cs="Times New Roman"/>
          <w:color w:val="000000" w:themeColor="text1"/>
        </w:rPr>
        <w:t xml:space="preserve"> </w:t>
      </w:r>
      <w:r w:rsidR="00460758" w:rsidRPr="00C45FEA">
        <w:rPr>
          <w:rFonts w:ascii="Times New Roman" w:hAnsi="Times New Roman" w:cs="Times New Roman"/>
          <w:color w:val="000000" w:themeColor="text1"/>
        </w:rPr>
        <w:t xml:space="preserve">buena redacción y ortografía </w:t>
      </w:r>
      <w:r w:rsidRPr="00C45FEA">
        <w:rPr>
          <w:rFonts w:ascii="Times New Roman" w:hAnsi="Times New Roman" w:cs="Times New Roman"/>
          <w:color w:val="000000" w:themeColor="text1"/>
        </w:rPr>
        <w:t>y atender de forma cálida y amable</w:t>
      </w:r>
      <w:r w:rsidR="00897A60" w:rsidRPr="00C45FEA">
        <w:rPr>
          <w:rFonts w:ascii="Times New Roman" w:hAnsi="Times New Roman" w:cs="Times New Roman"/>
          <w:color w:val="000000" w:themeColor="text1"/>
        </w:rPr>
        <w:t xml:space="preserve"> a la ciudadanía de acuerdo al Manual de S</w:t>
      </w:r>
      <w:r w:rsidRPr="00C45FEA">
        <w:rPr>
          <w:rFonts w:ascii="Times New Roman" w:hAnsi="Times New Roman" w:cs="Times New Roman"/>
          <w:color w:val="000000" w:themeColor="text1"/>
        </w:rPr>
        <w:t>ervicio</w:t>
      </w:r>
      <w:r w:rsidR="00897A60" w:rsidRPr="00C45FEA">
        <w:rPr>
          <w:rFonts w:ascii="Times New Roman" w:hAnsi="Times New Roman" w:cs="Times New Roman"/>
          <w:color w:val="000000" w:themeColor="text1"/>
        </w:rPr>
        <w:t>s de la E</w:t>
      </w:r>
      <w:r w:rsidRPr="00C45FEA">
        <w:rPr>
          <w:rFonts w:ascii="Times New Roman" w:hAnsi="Times New Roman" w:cs="Times New Roman"/>
          <w:color w:val="000000" w:themeColor="text1"/>
        </w:rPr>
        <w:t>n</w:t>
      </w:r>
      <w:r w:rsidR="00897A60" w:rsidRPr="00C45FEA">
        <w:rPr>
          <w:rFonts w:ascii="Times New Roman" w:hAnsi="Times New Roman" w:cs="Times New Roman"/>
          <w:color w:val="000000" w:themeColor="text1"/>
        </w:rPr>
        <w:t>tidad y la Política Publica de S</w:t>
      </w:r>
      <w:r w:rsidRPr="00C45FEA">
        <w:rPr>
          <w:rFonts w:ascii="Times New Roman" w:hAnsi="Times New Roman" w:cs="Times New Roman"/>
          <w:color w:val="000000" w:themeColor="text1"/>
        </w:rPr>
        <w:t>ervicio al Ciudadano y así evitar quejas o reclamos contra la entidad.</w:t>
      </w:r>
      <w:r w:rsidR="005F1E6E" w:rsidRPr="00C45FEA">
        <w:rPr>
          <w:rFonts w:ascii="Times New Roman" w:hAnsi="Times New Roman" w:cs="Times New Roman"/>
          <w:color w:val="000000" w:themeColor="text1"/>
        </w:rPr>
        <w:t xml:space="preserve"> </w:t>
      </w:r>
    </w:p>
    <w:p w:rsidR="002B47D3" w:rsidRPr="00C45FEA" w:rsidRDefault="002B47D3" w:rsidP="002B47D3">
      <w:pPr>
        <w:pStyle w:val="Default"/>
        <w:ind w:left="720"/>
        <w:jc w:val="both"/>
        <w:rPr>
          <w:rFonts w:ascii="Times New Roman" w:hAnsi="Times New Roman" w:cs="Times New Roman"/>
          <w:color w:val="000000" w:themeColor="text1"/>
        </w:rPr>
      </w:pPr>
    </w:p>
    <w:p w:rsidR="00062B43" w:rsidRDefault="00D14905" w:rsidP="00460758">
      <w:pPr>
        <w:pStyle w:val="Default"/>
        <w:jc w:val="both"/>
        <w:rPr>
          <w:rFonts w:ascii="Times New Roman" w:hAnsi="Times New Roman" w:cs="Times New Roman"/>
          <w:color w:val="000000" w:themeColor="text1"/>
        </w:rPr>
      </w:pPr>
      <w:r w:rsidRPr="00C45FEA">
        <w:rPr>
          <w:rFonts w:ascii="Times New Roman" w:hAnsi="Times New Roman" w:cs="Times New Roman"/>
          <w:color w:val="000000" w:themeColor="text1"/>
        </w:rPr>
        <w:t xml:space="preserve">Con respecto a la atención mediante el canal telefónico </w:t>
      </w:r>
      <w:r w:rsidR="001828B0" w:rsidRPr="00C45FEA">
        <w:rPr>
          <w:rFonts w:ascii="Times New Roman" w:hAnsi="Times New Roman" w:cs="Times New Roman"/>
          <w:color w:val="000000" w:themeColor="text1"/>
        </w:rPr>
        <w:t xml:space="preserve">es importante tener en cuenta que es necesario contestar las llamadas que se transfieren a cada una de las </w:t>
      </w:r>
      <w:r w:rsidR="00A34E70" w:rsidRPr="00C45FEA">
        <w:rPr>
          <w:rFonts w:ascii="Times New Roman" w:hAnsi="Times New Roman" w:cs="Times New Roman"/>
          <w:color w:val="000000" w:themeColor="text1"/>
        </w:rPr>
        <w:t xml:space="preserve">dependencias, </w:t>
      </w:r>
      <w:r w:rsidR="00C45FEA" w:rsidRPr="00C45FEA">
        <w:rPr>
          <w:rFonts w:ascii="Times New Roman" w:hAnsi="Times New Roman" w:cs="Times New Roman"/>
          <w:color w:val="000000" w:themeColor="text1"/>
        </w:rPr>
        <w:t>ya que,</w:t>
      </w:r>
      <w:r w:rsidR="00A34E70" w:rsidRPr="00C45FEA">
        <w:rPr>
          <w:rFonts w:ascii="Times New Roman" w:hAnsi="Times New Roman" w:cs="Times New Roman"/>
          <w:color w:val="000000" w:themeColor="text1"/>
        </w:rPr>
        <w:t xml:space="preserve"> en diferentes oportunidades, los ciudadanos manifiestan en el PBX que no obtien</w:t>
      </w:r>
      <w:r w:rsidR="009D0413" w:rsidRPr="00C45FEA">
        <w:rPr>
          <w:rFonts w:ascii="Times New Roman" w:hAnsi="Times New Roman" w:cs="Times New Roman"/>
          <w:color w:val="000000" w:themeColor="text1"/>
        </w:rPr>
        <w:t xml:space="preserve">en respuesta en las extensiones y se molestan por no tener una atención oportuna. </w:t>
      </w:r>
      <w:r w:rsidR="00A34E70" w:rsidRPr="00C45FEA">
        <w:rPr>
          <w:rFonts w:ascii="Times New Roman" w:hAnsi="Times New Roman" w:cs="Times New Roman"/>
          <w:color w:val="000000" w:themeColor="text1"/>
        </w:rPr>
        <w:t xml:space="preserve"> </w:t>
      </w:r>
    </w:p>
    <w:p w:rsidR="00C45FEA" w:rsidRPr="00C45FEA" w:rsidRDefault="00C45FEA" w:rsidP="00460758">
      <w:pPr>
        <w:pStyle w:val="Default"/>
        <w:jc w:val="both"/>
        <w:rPr>
          <w:rFonts w:ascii="Times New Roman" w:hAnsi="Times New Roman" w:cs="Times New Roman"/>
          <w:color w:val="000000" w:themeColor="text1"/>
        </w:rPr>
      </w:pPr>
    </w:p>
    <w:p w:rsidR="00A42D1B" w:rsidRPr="00AA510D" w:rsidRDefault="00C45FEA" w:rsidP="00C45FEA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es-CO"/>
        </w:rPr>
        <w:drawing>
          <wp:inline distT="0" distB="0" distL="0" distR="0" wp14:anchorId="4A1F859D" wp14:editId="0D92C6C9">
            <wp:extent cx="5612130" cy="2928620"/>
            <wp:effectExtent l="0" t="0" r="762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3D" w:rsidRPr="00AA510D" w:rsidRDefault="0088523D" w:rsidP="00C45FEA">
      <w:pPr>
        <w:pStyle w:val="Default"/>
        <w:jc w:val="both"/>
        <w:rPr>
          <w:rFonts w:ascii="Times New Roman" w:hAnsi="Times New Roman" w:cs="Times New Roman"/>
          <w:b/>
          <w:color w:val="FF0000"/>
        </w:rPr>
      </w:pPr>
    </w:p>
    <w:p w:rsidR="00112BD2" w:rsidRPr="00C86B31" w:rsidRDefault="00112BD2" w:rsidP="001034F3">
      <w:pPr>
        <w:pStyle w:val="Ttulo1"/>
        <w:numPr>
          <w:ilvl w:val="0"/>
          <w:numId w:val="1"/>
        </w:numPr>
        <w:rPr>
          <w:rStyle w:val="nfasisintenso"/>
          <w:rFonts w:ascii="Times New Roman" w:eastAsia="Batang" w:hAnsi="Times New Roman"/>
          <w:b/>
          <w:i w:val="0"/>
          <w:color w:val="auto"/>
          <w:spacing w:val="15"/>
          <w:sz w:val="24"/>
          <w:szCs w:val="24"/>
        </w:rPr>
      </w:pPr>
      <w:r w:rsidRPr="00C86B31">
        <w:rPr>
          <w:rStyle w:val="nfasisintenso"/>
          <w:rFonts w:ascii="Times New Roman" w:eastAsia="Batang" w:hAnsi="Times New Roman"/>
          <w:b/>
          <w:i w:val="0"/>
          <w:color w:val="auto"/>
          <w:spacing w:val="15"/>
          <w:sz w:val="24"/>
          <w:szCs w:val="24"/>
        </w:rPr>
        <w:t>CONCLUSIONES</w:t>
      </w:r>
    </w:p>
    <w:p w:rsidR="00112BD2" w:rsidRPr="00AA510D" w:rsidRDefault="00112BD2" w:rsidP="00112BD2">
      <w:pPr>
        <w:tabs>
          <w:tab w:val="left" w:pos="1985"/>
        </w:tabs>
        <w:jc w:val="both"/>
        <w:rPr>
          <w:rFonts w:ascii="Times New Roman" w:eastAsia="Batang" w:hAnsi="Times New Roman" w:cs="Times New Roman"/>
          <w:color w:val="FF0000"/>
          <w:sz w:val="24"/>
          <w:szCs w:val="24"/>
          <w:shd w:val="clear" w:color="auto" w:fill="FFFFFF"/>
        </w:rPr>
      </w:pPr>
    </w:p>
    <w:p w:rsidR="005D3C29" w:rsidRDefault="005D3C29" w:rsidP="005D3C29">
      <w:pPr>
        <w:pStyle w:val="Prrafodelista"/>
        <w:numPr>
          <w:ilvl w:val="0"/>
          <w:numId w:val="3"/>
        </w:numPr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De acuerdo con las estrategias desarrolladas por el proceso atención la ciudadanía como son: mesas de trabajo, capacitaciones </w:t>
      </w:r>
      <w:proofErr w:type="spellStart"/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sdqs</w:t>
      </w:r>
      <w:proofErr w:type="spellEnd"/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, </w:t>
      </w:r>
      <w:r w:rsidR="00780510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seguimiento preventivo a las dependencias, durante este trimestre s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e </w:t>
      </w:r>
      <w:r w:rsidRPr="00724CD7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observa una mejora sustancial en el tiempo promedio de respuesta de los requerimientos en las diferentes dependencias, se invita a seguir gestionando las respuestas de forma oportuna, teniendo en cuenta la importanc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ia en el cumplimiento de la Ley 1755 de 2015.</w:t>
      </w:r>
    </w:p>
    <w:p w:rsidR="00C86B31" w:rsidRDefault="00C86B31" w:rsidP="00C86B31">
      <w:pPr>
        <w:pStyle w:val="Prrafodelista"/>
        <w:tabs>
          <w:tab w:val="left" w:pos="1985"/>
        </w:tabs>
        <w:spacing w:after="160" w:line="288" w:lineRule="auto"/>
        <w:jc w:val="both"/>
        <w:rPr>
          <w:rFonts w:ascii="Times New Roman" w:eastAsia="Batang" w:hAnsi="Times New Roman" w:cs="Times New Roman"/>
          <w:color w:val="FF0000"/>
          <w:sz w:val="24"/>
          <w:szCs w:val="24"/>
          <w:shd w:val="clear" w:color="auto" w:fill="FFFFFF"/>
        </w:rPr>
      </w:pPr>
    </w:p>
    <w:p w:rsidR="00112BD2" w:rsidRPr="00C86B31" w:rsidRDefault="00316A58" w:rsidP="00C86B31">
      <w:pPr>
        <w:pStyle w:val="Prrafodelista"/>
        <w:numPr>
          <w:ilvl w:val="0"/>
          <w:numId w:val="3"/>
        </w:numPr>
        <w:tabs>
          <w:tab w:val="left" w:pos="1985"/>
        </w:tabs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  <w:r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Dura</w:t>
      </w:r>
      <w:r w:rsidR="005D3C29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nte el tercer trimestre del año </w:t>
      </w:r>
      <w:r w:rsidR="00112BD2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se puede observar un </w:t>
      </w:r>
      <w:r w:rsidR="002A6A3C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incremento</w:t>
      </w:r>
      <w:r w:rsidR="005D3C29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del número de peticiones ciudadanas</w:t>
      </w:r>
      <w:r w:rsidR="00C22AA2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registradas en la entidad</w:t>
      </w:r>
      <w:r w:rsidR="005D3C29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en comparación con el segundo trimestre del año</w:t>
      </w:r>
      <w:r w:rsidR="00F9087B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,</w:t>
      </w:r>
      <w:r w:rsidR="00112BD2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en</w:t>
      </w:r>
      <w:r w:rsidR="00F9087B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cuanto a</w:t>
      </w:r>
      <w:r w:rsidR="00112BD2" w:rsidRPr="00C86B3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las solicitudes que realiza la ciudadanía. </w:t>
      </w:r>
    </w:p>
    <w:p w:rsidR="001E6369" w:rsidRDefault="001E6369" w:rsidP="001E6369">
      <w:pPr>
        <w:pStyle w:val="Prrafodelista"/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FF69B2" w:rsidRDefault="00FF69B2" w:rsidP="00FF69B2">
      <w:pPr>
        <w:pStyle w:val="Prrafodelista"/>
        <w:numPr>
          <w:ilvl w:val="0"/>
          <w:numId w:val="3"/>
        </w:numPr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lastRenderedPageBreak/>
        <w:t>Durante este trimestre se asiste a la feria de servicio a la ciudadanía realizada en la l</w:t>
      </w:r>
      <w:r w:rsidRPr="00FF69B2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ocalidad de Tunjuelito centro comercial el Tunal los días 13, 14 y 15 de septiembre.   </w:t>
      </w:r>
    </w:p>
    <w:p w:rsidR="00286270" w:rsidRPr="00286270" w:rsidRDefault="00286270" w:rsidP="00286270">
      <w:pPr>
        <w:pStyle w:val="Prrafodelista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286270" w:rsidRPr="00286270" w:rsidRDefault="00286270" w:rsidP="00286270">
      <w:pPr>
        <w:pStyle w:val="Prrafodelista"/>
        <w:numPr>
          <w:ilvl w:val="0"/>
          <w:numId w:val="3"/>
        </w:numPr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Durante este trimestre se da comienzo a</w:t>
      </w:r>
      <w:r w:rsidR="00BB0688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la implementación del plan piloto </w:t>
      </w:r>
      <w:r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de fortalecimiento de los espacios de participación</w:t>
      </w:r>
      <w:r w:rsidR="00BB0688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, los contratistas de </w:t>
      </w:r>
      <w:proofErr w:type="spellStart"/>
      <w:r w:rsidR="00BB0688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klos</w:t>
      </w:r>
      <w:proofErr w:type="spellEnd"/>
      <w:r w:rsidR="00BB0688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 espacios son capacitados en los siguientes temas: operación aplicativo </w:t>
      </w:r>
      <w:proofErr w:type="spellStart"/>
      <w:r w:rsidR="00BB0688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sdqs</w:t>
      </w:r>
      <w:proofErr w:type="spellEnd"/>
      <w:r w:rsidR="00BB0688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, Centro de Relevo, Lengua de señas, se les explica el manual de servicio a la ciudadanía, dentro del cual se explican los protocolos de atención de los diferentes canales, así mismo se explica la aplicación del enfoque diferencial y preferencia en la atención a ciudadanos</w:t>
      </w:r>
      <w:r w:rsidR="00DC1711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.</w:t>
      </w:r>
    </w:p>
    <w:p w:rsidR="00B36530" w:rsidRDefault="00B36530" w:rsidP="00B36530">
      <w:pPr>
        <w:pStyle w:val="Prrafodelista"/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905D8F" w:rsidRPr="00B36530" w:rsidRDefault="00CE01EA" w:rsidP="00B36530">
      <w:pPr>
        <w:pStyle w:val="Prrafodelista"/>
        <w:numPr>
          <w:ilvl w:val="0"/>
          <w:numId w:val="3"/>
        </w:numPr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  <w:r w:rsidRPr="00B36530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 xml:space="preserve">Durante el primer trimestre el proceso de atención a la ciudadanía realiza una propuesta al director de la entidad, sobre el fortalecimiento en la atención a la ciudadanía en los 20 puntos de participación local, los cuales son coordinados por la </w:t>
      </w:r>
    </w:p>
    <w:p w:rsidR="00B36530" w:rsidRDefault="00B36530" w:rsidP="00B36530">
      <w:pPr>
        <w:pStyle w:val="Prrafodelista"/>
        <w:tabs>
          <w:tab w:val="left" w:pos="1985"/>
        </w:tabs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CE01EA" w:rsidRPr="00905D8F" w:rsidRDefault="00CE01EA" w:rsidP="00905D8F">
      <w:pPr>
        <w:pStyle w:val="Prrafodelista"/>
        <w:numPr>
          <w:ilvl w:val="0"/>
          <w:numId w:val="2"/>
        </w:numPr>
        <w:tabs>
          <w:tab w:val="left" w:pos="1985"/>
        </w:tabs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  <w:r w:rsidRPr="00905D8F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Se invita a las diferentes dependencias de la Entidad a contestar oportunamente y con lenguaje claro los requerimientos interpuestos por la ciudadanía, esto evitará inconvenientes a la dependencia y la Entidad.</w:t>
      </w:r>
    </w:p>
    <w:p w:rsidR="00905D8F" w:rsidRDefault="00905D8F" w:rsidP="00102810">
      <w:pPr>
        <w:pStyle w:val="Prrafodelista"/>
        <w:tabs>
          <w:tab w:val="left" w:pos="1985"/>
        </w:tabs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28297D" w:rsidRPr="00C86B31" w:rsidRDefault="0028297D" w:rsidP="00102810">
      <w:pPr>
        <w:pStyle w:val="Prrafodelista"/>
        <w:tabs>
          <w:tab w:val="left" w:pos="1985"/>
        </w:tabs>
        <w:spacing w:after="160" w:line="288" w:lineRule="auto"/>
        <w:jc w:val="both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CE01EA" w:rsidRPr="00C86B31" w:rsidRDefault="00CE01EA" w:rsidP="00CE01EA">
      <w:pPr>
        <w:pStyle w:val="Prrafodelista"/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</w:pPr>
    </w:p>
    <w:p w:rsidR="009B6ABC" w:rsidRPr="0028297D" w:rsidRDefault="0028297D" w:rsidP="009B6ABC">
      <w:pPr>
        <w:pStyle w:val="Prrafodelista"/>
        <w:spacing w:after="160" w:line="288" w:lineRule="auto"/>
        <w:jc w:val="both"/>
        <w:rPr>
          <w:rFonts w:ascii="Times New Roman" w:eastAsia="Batang" w:hAnsi="Times New Roman" w:cs="Times New Roman"/>
          <w:b/>
          <w:sz w:val="24"/>
          <w:szCs w:val="24"/>
          <w:shd w:val="clear" w:color="auto" w:fill="FFFFFF"/>
        </w:rPr>
      </w:pPr>
      <w:r w:rsidRPr="0028297D">
        <w:rPr>
          <w:rFonts w:ascii="Times New Roman" w:eastAsia="Batang" w:hAnsi="Times New Roman" w:cs="Times New Roman"/>
          <w:b/>
          <w:sz w:val="24"/>
          <w:szCs w:val="24"/>
          <w:shd w:val="clear" w:color="auto" w:fill="FFFFFF"/>
        </w:rPr>
        <w:t>Grupo de Atención a la Ciudadanía</w:t>
      </w:r>
    </w:p>
    <w:p w:rsidR="0028297D" w:rsidRPr="0028297D" w:rsidRDefault="0028297D" w:rsidP="009B6ABC">
      <w:pPr>
        <w:pStyle w:val="Prrafodelista"/>
        <w:spacing w:after="160" w:line="288" w:lineRule="auto"/>
        <w:jc w:val="both"/>
        <w:rPr>
          <w:rFonts w:ascii="Times New Roman" w:eastAsia="Batang" w:hAnsi="Times New Roman" w:cs="Times New Roman"/>
          <w:b/>
          <w:sz w:val="24"/>
          <w:szCs w:val="24"/>
          <w:shd w:val="clear" w:color="auto" w:fill="FFFFFF"/>
        </w:rPr>
      </w:pPr>
      <w:r w:rsidRPr="0028297D">
        <w:rPr>
          <w:rFonts w:ascii="Times New Roman" w:eastAsia="Batang" w:hAnsi="Times New Roman" w:cs="Times New Roman"/>
          <w:b/>
          <w:sz w:val="24"/>
          <w:szCs w:val="24"/>
          <w:shd w:val="clear" w:color="auto" w:fill="FFFFFF"/>
        </w:rPr>
        <w:t>Secretaría General</w:t>
      </w:r>
    </w:p>
    <w:sectPr w:rsidR="0028297D" w:rsidRPr="002829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DA8" w:rsidRDefault="00096DA8" w:rsidP="00B90A2E">
      <w:pPr>
        <w:spacing w:after="0" w:line="240" w:lineRule="auto"/>
      </w:pPr>
      <w:r>
        <w:separator/>
      </w:r>
    </w:p>
  </w:endnote>
  <w:endnote w:type="continuationSeparator" w:id="0">
    <w:p w:rsidR="00096DA8" w:rsidRDefault="00096DA8" w:rsidP="00B90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DA8" w:rsidRDefault="00096DA8" w:rsidP="00B90A2E">
      <w:pPr>
        <w:spacing w:after="0" w:line="240" w:lineRule="auto"/>
      </w:pPr>
      <w:r>
        <w:separator/>
      </w:r>
    </w:p>
  </w:footnote>
  <w:footnote w:type="continuationSeparator" w:id="0">
    <w:p w:rsidR="00096DA8" w:rsidRDefault="00096DA8" w:rsidP="00B90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0DAB"/>
    <w:multiLevelType w:val="hybridMultilevel"/>
    <w:tmpl w:val="891695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A0ABD"/>
    <w:multiLevelType w:val="hybridMultilevel"/>
    <w:tmpl w:val="4E104A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054CF"/>
    <w:multiLevelType w:val="hybridMultilevel"/>
    <w:tmpl w:val="01628762"/>
    <w:lvl w:ilvl="0" w:tplc="448E524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C518A"/>
    <w:multiLevelType w:val="hybridMultilevel"/>
    <w:tmpl w:val="61045AA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51EC6"/>
    <w:multiLevelType w:val="hybridMultilevel"/>
    <w:tmpl w:val="27F42B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A0AF8"/>
    <w:multiLevelType w:val="hybridMultilevel"/>
    <w:tmpl w:val="FDE85AD0"/>
    <w:lvl w:ilvl="0" w:tplc="BD88B366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207F53"/>
    <w:multiLevelType w:val="hybridMultilevel"/>
    <w:tmpl w:val="D7FC65A8"/>
    <w:lvl w:ilvl="0" w:tplc="22CC3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135717"/>
    <w:multiLevelType w:val="hybridMultilevel"/>
    <w:tmpl w:val="DE4CB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EF3C9F"/>
    <w:multiLevelType w:val="hybridMultilevel"/>
    <w:tmpl w:val="156088A6"/>
    <w:lvl w:ilvl="0" w:tplc="1BC24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C0"/>
    <w:rsid w:val="0001481C"/>
    <w:rsid w:val="00014F06"/>
    <w:rsid w:val="00021810"/>
    <w:rsid w:val="000377B1"/>
    <w:rsid w:val="00060CCE"/>
    <w:rsid w:val="00062B43"/>
    <w:rsid w:val="00072832"/>
    <w:rsid w:val="00080661"/>
    <w:rsid w:val="00096DA8"/>
    <w:rsid w:val="00097ECA"/>
    <w:rsid w:val="000C0DFF"/>
    <w:rsid w:val="000D74D9"/>
    <w:rsid w:val="000E5440"/>
    <w:rsid w:val="000E6FCA"/>
    <w:rsid w:val="000F4940"/>
    <w:rsid w:val="00101576"/>
    <w:rsid w:val="00102810"/>
    <w:rsid w:val="001034F3"/>
    <w:rsid w:val="00107D58"/>
    <w:rsid w:val="00110248"/>
    <w:rsid w:val="00112BD2"/>
    <w:rsid w:val="00116818"/>
    <w:rsid w:val="00122ABB"/>
    <w:rsid w:val="0013239C"/>
    <w:rsid w:val="001341D8"/>
    <w:rsid w:val="0016127D"/>
    <w:rsid w:val="00161683"/>
    <w:rsid w:val="0016365F"/>
    <w:rsid w:val="0017342E"/>
    <w:rsid w:val="001828B0"/>
    <w:rsid w:val="001B419D"/>
    <w:rsid w:val="001B736E"/>
    <w:rsid w:val="001C391D"/>
    <w:rsid w:val="001C6600"/>
    <w:rsid w:val="001C74EE"/>
    <w:rsid w:val="001D097C"/>
    <w:rsid w:val="001E236A"/>
    <w:rsid w:val="001E6369"/>
    <w:rsid w:val="001F0E40"/>
    <w:rsid w:val="0020222C"/>
    <w:rsid w:val="00236208"/>
    <w:rsid w:val="00250AD9"/>
    <w:rsid w:val="0026192F"/>
    <w:rsid w:val="00270AB4"/>
    <w:rsid w:val="00275977"/>
    <w:rsid w:val="0027659C"/>
    <w:rsid w:val="0028297D"/>
    <w:rsid w:val="00282E99"/>
    <w:rsid w:val="0028334B"/>
    <w:rsid w:val="00286270"/>
    <w:rsid w:val="002A3474"/>
    <w:rsid w:val="002A6A3C"/>
    <w:rsid w:val="002B47D3"/>
    <w:rsid w:val="002B6E81"/>
    <w:rsid w:val="002C4A93"/>
    <w:rsid w:val="002E5DF6"/>
    <w:rsid w:val="002F6472"/>
    <w:rsid w:val="0030710E"/>
    <w:rsid w:val="00316A58"/>
    <w:rsid w:val="003175AC"/>
    <w:rsid w:val="00335007"/>
    <w:rsid w:val="00351CF3"/>
    <w:rsid w:val="003547F5"/>
    <w:rsid w:val="003672D9"/>
    <w:rsid w:val="003809FC"/>
    <w:rsid w:val="00381810"/>
    <w:rsid w:val="003966E4"/>
    <w:rsid w:val="003B002C"/>
    <w:rsid w:val="003C11D9"/>
    <w:rsid w:val="003C7724"/>
    <w:rsid w:val="003E5E16"/>
    <w:rsid w:val="003F126D"/>
    <w:rsid w:val="004371F1"/>
    <w:rsid w:val="00443475"/>
    <w:rsid w:val="00450132"/>
    <w:rsid w:val="00451C47"/>
    <w:rsid w:val="00460758"/>
    <w:rsid w:val="004630B4"/>
    <w:rsid w:val="00466245"/>
    <w:rsid w:val="0047378A"/>
    <w:rsid w:val="004751A4"/>
    <w:rsid w:val="0049020E"/>
    <w:rsid w:val="0049233C"/>
    <w:rsid w:val="00494DD1"/>
    <w:rsid w:val="00494DDA"/>
    <w:rsid w:val="004B590D"/>
    <w:rsid w:val="004C0D21"/>
    <w:rsid w:val="004D3589"/>
    <w:rsid w:val="004E4CD8"/>
    <w:rsid w:val="004F18D5"/>
    <w:rsid w:val="004F5861"/>
    <w:rsid w:val="004F7501"/>
    <w:rsid w:val="005203CF"/>
    <w:rsid w:val="00525B07"/>
    <w:rsid w:val="00526D1A"/>
    <w:rsid w:val="00537E19"/>
    <w:rsid w:val="00537E2B"/>
    <w:rsid w:val="00546DB4"/>
    <w:rsid w:val="00576A2E"/>
    <w:rsid w:val="00577461"/>
    <w:rsid w:val="0057747F"/>
    <w:rsid w:val="00577FBF"/>
    <w:rsid w:val="0058317C"/>
    <w:rsid w:val="00590220"/>
    <w:rsid w:val="005A79F0"/>
    <w:rsid w:val="005B43CD"/>
    <w:rsid w:val="005B6327"/>
    <w:rsid w:val="005B714B"/>
    <w:rsid w:val="005C1973"/>
    <w:rsid w:val="005C5D37"/>
    <w:rsid w:val="005D3C29"/>
    <w:rsid w:val="005E0509"/>
    <w:rsid w:val="005E288F"/>
    <w:rsid w:val="005E484C"/>
    <w:rsid w:val="005E7A57"/>
    <w:rsid w:val="005F1E6E"/>
    <w:rsid w:val="0060474A"/>
    <w:rsid w:val="00615EA2"/>
    <w:rsid w:val="00622BE7"/>
    <w:rsid w:val="006249A1"/>
    <w:rsid w:val="00630AF1"/>
    <w:rsid w:val="006656FC"/>
    <w:rsid w:val="0067395D"/>
    <w:rsid w:val="00675FF2"/>
    <w:rsid w:val="00677F17"/>
    <w:rsid w:val="00680B46"/>
    <w:rsid w:val="006828D3"/>
    <w:rsid w:val="00690CDF"/>
    <w:rsid w:val="00696D1E"/>
    <w:rsid w:val="006B44AA"/>
    <w:rsid w:val="006C6668"/>
    <w:rsid w:val="006D07C0"/>
    <w:rsid w:val="006D61E0"/>
    <w:rsid w:val="006D7CD9"/>
    <w:rsid w:val="006F40F9"/>
    <w:rsid w:val="007160EF"/>
    <w:rsid w:val="00720C13"/>
    <w:rsid w:val="0072459C"/>
    <w:rsid w:val="00724CD7"/>
    <w:rsid w:val="0072714B"/>
    <w:rsid w:val="00735438"/>
    <w:rsid w:val="00737B16"/>
    <w:rsid w:val="00753A7D"/>
    <w:rsid w:val="00761644"/>
    <w:rsid w:val="007731C5"/>
    <w:rsid w:val="00780510"/>
    <w:rsid w:val="00780DA5"/>
    <w:rsid w:val="00791EC3"/>
    <w:rsid w:val="00792F28"/>
    <w:rsid w:val="00797919"/>
    <w:rsid w:val="007A7F9D"/>
    <w:rsid w:val="007D183F"/>
    <w:rsid w:val="007E5C5B"/>
    <w:rsid w:val="007E68CB"/>
    <w:rsid w:val="007F528D"/>
    <w:rsid w:val="007F764A"/>
    <w:rsid w:val="007F7826"/>
    <w:rsid w:val="007F7E76"/>
    <w:rsid w:val="00803CB8"/>
    <w:rsid w:val="008116D8"/>
    <w:rsid w:val="00814885"/>
    <w:rsid w:val="00817CB6"/>
    <w:rsid w:val="00822317"/>
    <w:rsid w:val="008230B1"/>
    <w:rsid w:val="00830CD1"/>
    <w:rsid w:val="008344CD"/>
    <w:rsid w:val="00837B5F"/>
    <w:rsid w:val="00841A8C"/>
    <w:rsid w:val="0084250E"/>
    <w:rsid w:val="008522B8"/>
    <w:rsid w:val="008639C5"/>
    <w:rsid w:val="00870F41"/>
    <w:rsid w:val="00873412"/>
    <w:rsid w:val="0088523D"/>
    <w:rsid w:val="008874FF"/>
    <w:rsid w:val="008967FB"/>
    <w:rsid w:val="00897A60"/>
    <w:rsid w:val="008B0590"/>
    <w:rsid w:val="008B22B2"/>
    <w:rsid w:val="008B344E"/>
    <w:rsid w:val="008B501E"/>
    <w:rsid w:val="008B58E6"/>
    <w:rsid w:val="0090427E"/>
    <w:rsid w:val="00905D8F"/>
    <w:rsid w:val="00925B0A"/>
    <w:rsid w:val="00936522"/>
    <w:rsid w:val="00936A35"/>
    <w:rsid w:val="00946794"/>
    <w:rsid w:val="0094724F"/>
    <w:rsid w:val="00950BC8"/>
    <w:rsid w:val="009536EE"/>
    <w:rsid w:val="009543A8"/>
    <w:rsid w:val="0096641C"/>
    <w:rsid w:val="00977119"/>
    <w:rsid w:val="00984546"/>
    <w:rsid w:val="009A400D"/>
    <w:rsid w:val="009B4149"/>
    <w:rsid w:val="009B6ABC"/>
    <w:rsid w:val="009C069D"/>
    <w:rsid w:val="009D0413"/>
    <w:rsid w:val="009D4329"/>
    <w:rsid w:val="009D5BEF"/>
    <w:rsid w:val="009E1BA5"/>
    <w:rsid w:val="009E1DA1"/>
    <w:rsid w:val="009E2150"/>
    <w:rsid w:val="009E45A9"/>
    <w:rsid w:val="009F752E"/>
    <w:rsid w:val="00A00193"/>
    <w:rsid w:val="00A242D1"/>
    <w:rsid w:val="00A278A8"/>
    <w:rsid w:val="00A34E70"/>
    <w:rsid w:val="00A352BE"/>
    <w:rsid w:val="00A41153"/>
    <w:rsid w:val="00A42D1B"/>
    <w:rsid w:val="00A45311"/>
    <w:rsid w:val="00A47FD2"/>
    <w:rsid w:val="00A50589"/>
    <w:rsid w:val="00A540C0"/>
    <w:rsid w:val="00A619A0"/>
    <w:rsid w:val="00A738E0"/>
    <w:rsid w:val="00A75984"/>
    <w:rsid w:val="00A92115"/>
    <w:rsid w:val="00AA510D"/>
    <w:rsid w:val="00AB155E"/>
    <w:rsid w:val="00AB274D"/>
    <w:rsid w:val="00AB5B99"/>
    <w:rsid w:val="00AB6DF8"/>
    <w:rsid w:val="00AC4F8A"/>
    <w:rsid w:val="00AC548D"/>
    <w:rsid w:val="00AE2B07"/>
    <w:rsid w:val="00AF4F42"/>
    <w:rsid w:val="00AF51C2"/>
    <w:rsid w:val="00B029E2"/>
    <w:rsid w:val="00B033D2"/>
    <w:rsid w:val="00B05AF3"/>
    <w:rsid w:val="00B10E67"/>
    <w:rsid w:val="00B128E8"/>
    <w:rsid w:val="00B13B79"/>
    <w:rsid w:val="00B36530"/>
    <w:rsid w:val="00B40FA8"/>
    <w:rsid w:val="00B60EEF"/>
    <w:rsid w:val="00B740D8"/>
    <w:rsid w:val="00B90A2E"/>
    <w:rsid w:val="00B915FE"/>
    <w:rsid w:val="00BB0688"/>
    <w:rsid w:val="00BB796E"/>
    <w:rsid w:val="00BC2486"/>
    <w:rsid w:val="00BC6DC0"/>
    <w:rsid w:val="00BD7616"/>
    <w:rsid w:val="00BF54F3"/>
    <w:rsid w:val="00C048F5"/>
    <w:rsid w:val="00C13850"/>
    <w:rsid w:val="00C13CB2"/>
    <w:rsid w:val="00C22AA2"/>
    <w:rsid w:val="00C31258"/>
    <w:rsid w:val="00C36CFF"/>
    <w:rsid w:val="00C36EC6"/>
    <w:rsid w:val="00C45FEA"/>
    <w:rsid w:val="00C64D4E"/>
    <w:rsid w:val="00C67538"/>
    <w:rsid w:val="00C86B31"/>
    <w:rsid w:val="00C8739E"/>
    <w:rsid w:val="00C93AA5"/>
    <w:rsid w:val="00C9574D"/>
    <w:rsid w:val="00CA5E3C"/>
    <w:rsid w:val="00CB5F8D"/>
    <w:rsid w:val="00CC2F0B"/>
    <w:rsid w:val="00CC5A10"/>
    <w:rsid w:val="00CE01EA"/>
    <w:rsid w:val="00CE4836"/>
    <w:rsid w:val="00D00511"/>
    <w:rsid w:val="00D14905"/>
    <w:rsid w:val="00D16362"/>
    <w:rsid w:val="00D2732C"/>
    <w:rsid w:val="00D35199"/>
    <w:rsid w:val="00D4355A"/>
    <w:rsid w:val="00D56840"/>
    <w:rsid w:val="00D6278B"/>
    <w:rsid w:val="00D70DF7"/>
    <w:rsid w:val="00D71D26"/>
    <w:rsid w:val="00D8379E"/>
    <w:rsid w:val="00D858F2"/>
    <w:rsid w:val="00D859E7"/>
    <w:rsid w:val="00D94A77"/>
    <w:rsid w:val="00D97F2B"/>
    <w:rsid w:val="00DA4388"/>
    <w:rsid w:val="00DA62B8"/>
    <w:rsid w:val="00DB112B"/>
    <w:rsid w:val="00DB2FBE"/>
    <w:rsid w:val="00DC018D"/>
    <w:rsid w:val="00DC0454"/>
    <w:rsid w:val="00DC1711"/>
    <w:rsid w:val="00DC46E8"/>
    <w:rsid w:val="00DC68AF"/>
    <w:rsid w:val="00DF4523"/>
    <w:rsid w:val="00E013EE"/>
    <w:rsid w:val="00E0405B"/>
    <w:rsid w:val="00E043EB"/>
    <w:rsid w:val="00E0517E"/>
    <w:rsid w:val="00E071FD"/>
    <w:rsid w:val="00E14476"/>
    <w:rsid w:val="00E168BA"/>
    <w:rsid w:val="00E22F1B"/>
    <w:rsid w:val="00E24D3E"/>
    <w:rsid w:val="00E31203"/>
    <w:rsid w:val="00E3181F"/>
    <w:rsid w:val="00E32BC3"/>
    <w:rsid w:val="00E575A5"/>
    <w:rsid w:val="00E60E82"/>
    <w:rsid w:val="00E77F32"/>
    <w:rsid w:val="00E85A13"/>
    <w:rsid w:val="00EA6F92"/>
    <w:rsid w:val="00EB4E64"/>
    <w:rsid w:val="00ED0180"/>
    <w:rsid w:val="00EE1765"/>
    <w:rsid w:val="00EE50DA"/>
    <w:rsid w:val="00EE78AA"/>
    <w:rsid w:val="00EF1361"/>
    <w:rsid w:val="00F061D0"/>
    <w:rsid w:val="00F17907"/>
    <w:rsid w:val="00F30912"/>
    <w:rsid w:val="00F43F42"/>
    <w:rsid w:val="00F852FC"/>
    <w:rsid w:val="00F900BD"/>
    <w:rsid w:val="00F9087B"/>
    <w:rsid w:val="00F934D2"/>
    <w:rsid w:val="00FA45DD"/>
    <w:rsid w:val="00FC1987"/>
    <w:rsid w:val="00FC30A9"/>
    <w:rsid w:val="00FD46B9"/>
    <w:rsid w:val="00FF1D33"/>
    <w:rsid w:val="00FF3A7A"/>
    <w:rsid w:val="00FF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12BD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7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E50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CD8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34"/>
    <w:rsid w:val="002E5DF6"/>
  </w:style>
  <w:style w:type="character" w:customStyle="1" w:styleId="Ttulo1Car">
    <w:name w:val="Título 1 Car"/>
    <w:basedOn w:val="Fuentedeprrafopredeter"/>
    <w:link w:val="Ttulo1"/>
    <w:rsid w:val="00112BD2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character" w:styleId="nfasisintenso">
    <w:name w:val="Intense Emphasis"/>
    <w:basedOn w:val="Fuentedeprrafopredeter"/>
    <w:uiPriority w:val="21"/>
    <w:qFormat/>
    <w:rsid w:val="00112BD2"/>
    <w:rPr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B90A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A2E"/>
  </w:style>
  <w:style w:type="paragraph" w:styleId="Piedepgina">
    <w:name w:val="footer"/>
    <w:basedOn w:val="Normal"/>
    <w:link w:val="PiedepginaCar"/>
    <w:uiPriority w:val="99"/>
    <w:unhideWhenUsed/>
    <w:rsid w:val="00B90A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A2E"/>
  </w:style>
  <w:style w:type="paragraph" w:customStyle="1" w:styleId="Default">
    <w:name w:val="Default"/>
    <w:rsid w:val="00AC4F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737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12BD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7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E50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CD8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34"/>
    <w:rsid w:val="002E5DF6"/>
  </w:style>
  <w:style w:type="character" w:customStyle="1" w:styleId="Ttulo1Car">
    <w:name w:val="Título 1 Car"/>
    <w:basedOn w:val="Fuentedeprrafopredeter"/>
    <w:link w:val="Ttulo1"/>
    <w:rsid w:val="00112BD2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character" w:styleId="nfasisintenso">
    <w:name w:val="Intense Emphasis"/>
    <w:basedOn w:val="Fuentedeprrafopredeter"/>
    <w:uiPriority w:val="21"/>
    <w:qFormat/>
    <w:rsid w:val="00112BD2"/>
    <w:rPr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B90A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A2E"/>
  </w:style>
  <w:style w:type="paragraph" w:styleId="Piedepgina">
    <w:name w:val="footer"/>
    <w:basedOn w:val="Normal"/>
    <w:link w:val="PiedepginaCar"/>
    <w:uiPriority w:val="99"/>
    <w:unhideWhenUsed/>
    <w:rsid w:val="00B90A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A2E"/>
  </w:style>
  <w:style w:type="paragraph" w:customStyle="1" w:styleId="Default">
    <w:name w:val="Default"/>
    <w:rsid w:val="00AC4F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737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5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chart" Target="charts/chart2.xml"/><Relationship Id="rId19" Type="http://schemas.openxmlformats.org/officeDocument/2006/relationships/chart" Target="charts/chart6.xml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il\Desktop\INSUMO%20INFORME%20TRIMESTRAL%20(Recuperado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il\Desktop\INSUMO%20INFORME%20TRIMESTRAL%20(Recuperado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il\Desktop\INSUMO%20INFORME%20TRIMESTRAL%20(Recuperado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il\AppData\Roaming\Microsoft\Excel\INSUMO%20INFORME%20TRIMESTRAL%20(Recuperado)%20(version%201).xlsb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il\Desktop\INSUMO%20INFORME%20TRIMESTRAL%20FINAL%20535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gil\Desktop\INSUMO%20INFORME%20TRIMESTRAL%20FINAL%2053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solidFill>
          <a:schemeClr val="bg1"/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gradFill>
          <a:gsLst>
            <a:gs pos="0">
              <a:schemeClr val="accent2">
                <a:lumMod val="40000"/>
                <a:lumOff val="6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chemeClr val="bg2">
              <a:lumMod val="75000"/>
            </a:schemeClr>
          </a:solidFill>
        </a:ln>
        <a:effectLst/>
        <a:sp3d>
          <a:contourClr>
            <a:schemeClr val="bg2">
              <a:lumMod val="75000"/>
            </a:schemeClr>
          </a:contourClr>
        </a:sp3d>
      </c:spPr>
    </c:sideWall>
    <c:backWall>
      <c:thickness val="0"/>
      <c:spPr>
        <a:gradFill>
          <a:gsLst>
            <a:gs pos="0">
              <a:schemeClr val="accent2">
                <a:lumMod val="40000"/>
                <a:lumOff val="6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chemeClr val="bg2">
              <a:lumMod val="75000"/>
            </a:schemeClr>
          </a:solidFill>
        </a:ln>
        <a:effectLst/>
        <a:sp3d>
          <a:contourClr>
            <a:schemeClr val="bg2">
              <a:lumMod val="75000"/>
            </a:schemeClr>
          </a:contourClr>
        </a:sp3d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'PETICIONES MENSUALES RECIBIDAS'!$A$2</c:f>
              <c:strCache>
                <c:ptCount val="1"/>
                <c:pt idx="0">
                  <c:v>CANTIDAD DE PETICIONES RECIBIDAS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'PETICIONES MENSUALES RECIBIDAS'!$B$1:$D$1</c:f>
              <c:strCache>
                <c:ptCount val="3"/>
                <c:pt idx="0">
                  <c:v>JULIO</c:v>
                </c:pt>
                <c:pt idx="1">
                  <c:v>AGOSTO </c:v>
                </c:pt>
                <c:pt idx="2">
                  <c:v>SEPTIEMBRE</c:v>
                </c:pt>
              </c:strCache>
            </c:strRef>
          </c:cat>
          <c:val>
            <c:numRef>
              <c:f>'PETICIONES MENSUALES RECIBIDAS'!$B$2:$D$2</c:f>
              <c:numCache>
                <c:formatCode>General</c:formatCode>
                <c:ptCount val="3"/>
                <c:pt idx="0">
                  <c:v>93</c:v>
                </c:pt>
                <c:pt idx="1">
                  <c:v>109</c:v>
                </c:pt>
                <c:pt idx="2">
                  <c:v>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49-4F9E-8E5A-D9D8D31C3C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91394560"/>
        <c:axId val="191397248"/>
        <c:axId val="0"/>
      </c:bar3DChart>
      <c:catAx>
        <c:axId val="191394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1397248"/>
        <c:crosses val="autoZero"/>
        <c:auto val="1"/>
        <c:lblAlgn val="ctr"/>
        <c:lblOffset val="100"/>
        <c:noMultiLvlLbl val="0"/>
      </c:catAx>
      <c:valAx>
        <c:axId val="191397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1394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2">
            <a:lumMod val="40000"/>
            <a:lumOff val="60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22225" cap="flat" cmpd="thickThin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canales de interacción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0"/>
      <c:rotY val="0"/>
      <c:depthPercent val="100"/>
      <c:rAngAx val="0"/>
      <c:perspective val="3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gradFill>
          <a:gsLst>
            <a:gs pos="0">
              <a:schemeClr val="bg2">
                <a:lumMod val="5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 w="22225">
          <a:solidFill>
            <a:schemeClr val="tx1"/>
          </a:solidFill>
        </a:ln>
        <a:effectLst/>
        <a:sp3d contourW="22225">
          <a:contourClr>
            <a:schemeClr val="tx1"/>
          </a:contourClr>
        </a:sp3d>
      </c:spPr>
    </c:sideWall>
    <c:backWall>
      <c:thickness val="0"/>
      <c:spPr>
        <a:gradFill>
          <a:gsLst>
            <a:gs pos="0">
              <a:schemeClr val="bg2">
                <a:lumMod val="5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 w="22225">
          <a:solidFill>
            <a:schemeClr val="tx1"/>
          </a:solidFill>
        </a:ln>
        <a:effectLst/>
        <a:sp3d contourW="22225">
          <a:contourClr>
            <a:schemeClr val="tx1"/>
          </a:contourClr>
        </a:sp3d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'CANALES DE INTERACCIÓN'!$A$2</c:f>
              <c:strCache>
                <c:ptCount val="1"/>
                <c:pt idx="0">
                  <c:v>PRESENCIAL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'CANALES DE INTERACCIÓN'!$B$1:$F$1</c:f>
              <c:strCache>
                <c:ptCount val="5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  <c:pt idx="4">
                  <c:v>%</c:v>
                </c:pt>
              </c:strCache>
            </c:strRef>
          </c:cat>
          <c:val>
            <c:numRef>
              <c:f>'CANALES DE INTERACCIÓN'!$B$2:$F$2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 formatCode="0%">
                  <c:v>1.6339869281045753E-2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2B-4CF7-85B1-C0FF7C245C41}"/>
            </c:ext>
          </c:extLst>
        </c:ser>
        <c:ser>
          <c:idx val="1"/>
          <c:order val="1"/>
          <c:tx>
            <c:strRef>
              <c:f>'CANALES DE INTERACCIÓN'!$A$3</c:f>
              <c:strCache>
                <c:ptCount val="1"/>
                <c:pt idx="0">
                  <c:v>BUZON</c:v>
                </c:pt>
              </c:strCache>
            </c:strRef>
          </c:tx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'CANALES DE INTERACCIÓN'!$B$1:$F$1</c:f>
              <c:strCache>
                <c:ptCount val="5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  <c:pt idx="4">
                  <c:v>%</c:v>
                </c:pt>
              </c:strCache>
            </c:strRef>
          </c:cat>
          <c:val>
            <c:numRef>
              <c:f>'CANALES DE INTERACCIÓN'!$B$3:$F$3</c:f>
              <c:numCache>
                <c:formatCode>General</c:formatCode>
                <c:ptCount val="5"/>
                <c:pt idx="0">
                  <c:v>1</c:v>
                </c:pt>
                <c:pt idx="3">
                  <c:v>1</c:v>
                </c:pt>
                <c:pt idx="4" formatCode="0%">
                  <c:v>3.2679738562091504E-3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2B-4CF7-85B1-C0FF7C245C41}"/>
            </c:ext>
          </c:extLst>
        </c:ser>
        <c:ser>
          <c:idx val="2"/>
          <c:order val="2"/>
          <c:tx>
            <c:strRef>
              <c:f>'CANALES DE INTERACCIÓN'!$A$4</c:f>
              <c:strCache>
                <c:ptCount val="1"/>
                <c:pt idx="0">
                  <c:v>TELEFONO</c:v>
                </c:pt>
              </c:strCache>
            </c:strRef>
          </c:tx>
          <c:spPr>
            <a:pattFill prst="ltDnDiag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solidFill>
                <a:schemeClr val="accent3"/>
              </a:solidFill>
            </a:ln>
            <a:effectLst/>
            <a:sp3d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'CANALES DE INTERACCIÓN'!$B$1:$F$1</c:f>
              <c:strCache>
                <c:ptCount val="5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  <c:pt idx="4">
                  <c:v>%</c:v>
                </c:pt>
              </c:strCache>
            </c:strRef>
          </c:cat>
          <c:val>
            <c:numRef>
              <c:f>'CANALES DE INTERACCIÓN'!$B$4:$F$4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3">
                  <c:v>8</c:v>
                </c:pt>
                <c:pt idx="4" formatCode="0%">
                  <c:v>2.6143790849673203E-2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2B-4CF7-85B1-C0FF7C245C41}"/>
            </c:ext>
          </c:extLst>
        </c:ser>
        <c:ser>
          <c:idx val="3"/>
          <c:order val="3"/>
          <c:tx>
            <c:strRef>
              <c:f>'CANALES DE INTERACCIÓN'!$A$5</c:f>
              <c:strCache>
                <c:ptCount val="1"/>
                <c:pt idx="0">
                  <c:v>E-MAIL</c:v>
                </c:pt>
              </c:strCache>
            </c:strRef>
          </c:tx>
          <c:spPr>
            <a:pattFill prst="ltDnDiag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solidFill>
                <a:schemeClr val="accent4"/>
              </a:solidFill>
            </a:ln>
            <a:effectLst/>
            <a:sp3d>
              <a:contourClr>
                <a:schemeClr val="accent4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'CANALES DE INTERACCIÓN'!$B$1:$F$1</c:f>
              <c:strCache>
                <c:ptCount val="5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  <c:pt idx="4">
                  <c:v>%</c:v>
                </c:pt>
              </c:strCache>
            </c:strRef>
          </c:cat>
          <c:val>
            <c:numRef>
              <c:f>'CANALES DE INTERACCIÓN'!$B$5:$F$5</c:f>
              <c:numCache>
                <c:formatCode>General</c:formatCode>
                <c:ptCount val="5"/>
                <c:pt idx="0">
                  <c:v>8</c:v>
                </c:pt>
                <c:pt idx="1">
                  <c:v>24</c:v>
                </c:pt>
                <c:pt idx="2">
                  <c:v>9</c:v>
                </c:pt>
                <c:pt idx="3">
                  <c:v>41</c:v>
                </c:pt>
                <c:pt idx="4" formatCode="0%">
                  <c:v>0.13398692810457516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32B-4CF7-85B1-C0FF7C245C41}"/>
            </c:ext>
          </c:extLst>
        </c:ser>
        <c:ser>
          <c:idx val="4"/>
          <c:order val="4"/>
          <c:tx>
            <c:strRef>
              <c:f>'CANALES DE INTERACCIÓN'!$A$6</c:f>
              <c:strCache>
                <c:ptCount val="1"/>
                <c:pt idx="0">
                  <c:v>WEB</c:v>
                </c:pt>
              </c:strCache>
            </c:strRef>
          </c:tx>
          <c:spPr>
            <a:pattFill prst="ltDnDiag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solidFill>
                <a:schemeClr val="accent5"/>
              </a:solidFill>
            </a:ln>
            <a:effectLst/>
            <a:sp3d>
              <a:contourClr>
                <a:schemeClr val="accent5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'CANALES DE INTERACCIÓN'!$B$1:$F$1</c:f>
              <c:strCache>
                <c:ptCount val="5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  <c:pt idx="4">
                  <c:v>%</c:v>
                </c:pt>
              </c:strCache>
            </c:strRef>
          </c:cat>
          <c:val>
            <c:numRef>
              <c:f>'CANALES DE INTERACCIÓN'!$B$6:$F$6</c:f>
              <c:numCache>
                <c:formatCode>General</c:formatCode>
                <c:ptCount val="5"/>
                <c:pt idx="0">
                  <c:v>28</c:v>
                </c:pt>
                <c:pt idx="1">
                  <c:v>31</c:v>
                </c:pt>
                <c:pt idx="2">
                  <c:v>48</c:v>
                </c:pt>
                <c:pt idx="3">
                  <c:v>107</c:v>
                </c:pt>
                <c:pt idx="4" formatCode="0%">
                  <c:v>0.34967320261437906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32B-4CF7-85B1-C0FF7C245C41}"/>
            </c:ext>
          </c:extLst>
        </c:ser>
        <c:ser>
          <c:idx val="5"/>
          <c:order val="5"/>
          <c:tx>
            <c:strRef>
              <c:f>'CANALES DE INTERACCIÓN'!$A$7</c:f>
              <c:strCache>
                <c:ptCount val="1"/>
                <c:pt idx="0">
                  <c:v>ESCRITO</c:v>
                </c:pt>
              </c:strCache>
            </c:strRef>
          </c:tx>
          <c:spPr>
            <a:pattFill prst="ltDnDiag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solidFill>
                <a:schemeClr val="accent6"/>
              </a:solidFill>
            </a:ln>
            <a:effectLst/>
            <a:sp3d>
              <a:contourClr>
                <a:schemeClr val="accent6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'CANALES DE INTERACCIÓN'!$B$1:$F$1</c:f>
              <c:strCache>
                <c:ptCount val="5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  <c:pt idx="4">
                  <c:v>%</c:v>
                </c:pt>
              </c:strCache>
            </c:strRef>
          </c:cat>
          <c:val>
            <c:numRef>
              <c:f>'CANALES DE INTERACCIÓN'!$B$7:$F$7</c:f>
              <c:numCache>
                <c:formatCode>General</c:formatCode>
                <c:ptCount val="5"/>
                <c:pt idx="0">
                  <c:v>52</c:v>
                </c:pt>
                <c:pt idx="1">
                  <c:v>47</c:v>
                </c:pt>
                <c:pt idx="2">
                  <c:v>45</c:v>
                </c:pt>
                <c:pt idx="3">
                  <c:v>144</c:v>
                </c:pt>
                <c:pt idx="4" formatCode="0%">
                  <c:v>0.47058823529411764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32B-4CF7-85B1-C0FF7C245C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gapDepth val="0"/>
        <c:shape val="box"/>
        <c:axId val="218661248"/>
        <c:axId val="218662784"/>
        <c:axId val="218619904"/>
      </c:bar3DChart>
      <c:catAx>
        <c:axId val="21866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8662784"/>
        <c:crosses val="autoZero"/>
        <c:auto val="1"/>
        <c:lblAlgn val="ctr"/>
        <c:lblOffset val="100"/>
        <c:noMultiLvlLbl val="0"/>
      </c:catAx>
      <c:valAx>
        <c:axId val="218662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8661248"/>
        <c:crosses val="autoZero"/>
        <c:crossBetween val="between"/>
      </c:valAx>
      <c:serAx>
        <c:axId val="2186199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8662784"/>
        <c:crosses val="autoZero"/>
      </c:serAx>
      <c:spPr>
        <a:gradFill>
          <a:gsLst>
            <a:gs pos="0">
              <a:schemeClr val="accent2">
                <a:lumMod val="60000"/>
                <a:lumOff val="4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60000"/>
            <a:lumOff val="40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254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TIPOLOGÍAS</a:t>
            </a:r>
          </a:p>
        </c:rich>
      </c:tx>
      <c:overlay val="0"/>
      <c:spPr>
        <a:gradFill>
          <a:gsLst>
            <a:gs pos="0">
              <a:schemeClr val="accent1">
                <a:lumMod val="60000"/>
                <a:lumOff val="4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title>
    <c:autoTitleDeleted val="0"/>
    <c:view3D>
      <c:rotX val="30"/>
      <c:rotY val="15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03805774278218"/>
          <c:y val="0.24452860597291526"/>
          <c:w val="0.75938342082239718"/>
          <c:h val="0.3219183128424736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TIPOLOGÍAS!$B$1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TIPOLOGÍAS!$A$2:$A$12</c:f>
              <c:strCache>
                <c:ptCount val="11"/>
                <c:pt idx="0">
                  <c:v>DENUNCIA POR ACTOS DE CORRUPCIÓN</c:v>
                </c:pt>
                <c:pt idx="1">
                  <c:v>SUGERENCIA</c:v>
                </c:pt>
                <c:pt idx="2">
                  <c:v>RECLAMO</c:v>
                </c:pt>
                <c:pt idx="3">
                  <c:v>SOLICITUD DE COPIA</c:v>
                </c:pt>
                <c:pt idx="4">
                  <c:v>SOLICITUD DE ACCESO A LA INFORMACIÓN</c:v>
                </c:pt>
                <c:pt idx="5">
                  <c:v>QUEJA</c:v>
                </c:pt>
                <c:pt idx="6">
                  <c:v>FELICITACIÓN</c:v>
                </c:pt>
                <c:pt idx="7">
                  <c:v>D.P. GENERAL</c:v>
                </c:pt>
                <c:pt idx="8">
                  <c:v>D.P. PARTICULAR</c:v>
                </c:pt>
                <c:pt idx="9">
                  <c:v>CONSULTA</c:v>
                </c:pt>
                <c:pt idx="10">
                  <c:v>TOTALES</c:v>
                </c:pt>
              </c:strCache>
            </c:strRef>
          </c:cat>
          <c:val>
            <c:numRef>
              <c:f>TIPOLOGÍAS!$B$2:$B$12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18</c:v>
                </c:pt>
                <c:pt idx="8">
                  <c:v>22</c:v>
                </c:pt>
                <c:pt idx="9">
                  <c:v>32</c:v>
                </c:pt>
                <c:pt idx="10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15-41CB-9AD6-6F9FC19932C3}"/>
            </c:ext>
          </c:extLst>
        </c:ser>
        <c:ser>
          <c:idx val="1"/>
          <c:order val="1"/>
          <c:tx>
            <c:strRef>
              <c:f>TIPOLOGÍAS!$C$1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TIPOLOGÍAS!$A$2:$A$12</c:f>
              <c:strCache>
                <c:ptCount val="11"/>
                <c:pt idx="0">
                  <c:v>DENUNCIA POR ACTOS DE CORRUPCIÓN</c:v>
                </c:pt>
                <c:pt idx="1">
                  <c:v>SUGERENCIA</c:v>
                </c:pt>
                <c:pt idx="2">
                  <c:v>RECLAMO</c:v>
                </c:pt>
                <c:pt idx="3">
                  <c:v>SOLICITUD DE COPIA</c:v>
                </c:pt>
                <c:pt idx="4">
                  <c:v>SOLICITUD DE ACCESO A LA INFORMACIÓN</c:v>
                </c:pt>
                <c:pt idx="5">
                  <c:v>QUEJA</c:v>
                </c:pt>
                <c:pt idx="6">
                  <c:v>FELICITACIÓN</c:v>
                </c:pt>
                <c:pt idx="7">
                  <c:v>D.P. GENERAL</c:v>
                </c:pt>
                <c:pt idx="8">
                  <c:v>D.P. PARTICULAR</c:v>
                </c:pt>
                <c:pt idx="9">
                  <c:v>CONSULTA</c:v>
                </c:pt>
                <c:pt idx="10">
                  <c:v>TOTALES</c:v>
                </c:pt>
              </c:strCache>
            </c:strRef>
          </c:cat>
          <c:val>
            <c:numRef>
              <c:f>TIPOLOGÍAS!$C$2:$C$12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3">
                  <c:v>2</c:v>
                </c:pt>
                <c:pt idx="4">
                  <c:v>8</c:v>
                </c:pt>
                <c:pt idx="7">
                  <c:v>14</c:v>
                </c:pt>
                <c:pt idx="8">
                  <c:v>11</c:v>
                </c:pt>
                <c:pt idx="9">
                  <c:v>71</c:v>
                </c:pt>
                <c:pt idx="10">
                  <c:v>109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15-41CB-9AD6-6F9FC19932C3}"/>
            </c:ext>
          </c:extLst>
        </c:ser>
        <c:ser>
          <c:idx val="2"/>
          <c:order val="2"/>
          <c:tx>
            <c:strRef>
              <c:f>TIPOLOGÍAS!$D$1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TIPOLOGÍAS!$A$2:$A$12</c:f>
              <c:strCache>
                <c:ptCount val="11"/>
                <c:pt idx="0">
                  <c:v>DENUNCIA POR ACTOS DE CORRUPCIÓN</c:v>
                </c:pt>
                <c:pt idx="1">
                  <c:v>SUGERENCIA</c:v>
                </c:pt>
                <c:pt idx="2">
                  <c:v>RECLAMO</c:v>
                </c:pt>
                <c:pt idx="3">
                  <c:v>SOLICITUD DE COPIA</c:v>
                </c:pt>
                <c:pt idx="4">
                  <c:v>SOLICITUD DE ACCESO A LA INFORMACIÓN</c:v>
                </c:pt>
                <c:pt idx="5">
                  <c:v>QUEJA</c:v>
                </c:pt>
                <c:pt idx="6">
                  <c:v>FELICITACIÓN</c:v>
                </c:pt>
                <c:pt idx="7">
                  <c:v>D.P. GENERAL</c:v>
                </c:pt>
                <c:pt idx="8">
                  <c:v>D.P. PARTICULAR</c:v>
                </c:pt>
                <c:pt idx="9">
                  <c:v>CONSULTA</c:v>
                </c:pt>
                <c:pt idx="10">
                  <c:v>TOTALES</c:v>
                </c:pt>
              </c:strCache>
            </c:strRef>
          </c:cat>
          <c:val>
            <c:numRef>
              <c:f>TIPOLOGÍAS!$D$2:$D$12</c:f>
              <c:numCache>
                <c:formatCode>General</c:formatCode>
                <c:ptCount val="11"/>
                <c:pt idx="2">
                  <c:v>2</c:v>
                </c:pt>
                <c:pt idx="3">
                  <c:v>1</c:v>
                </c:pt>
                <c:pt idx="4">
                  <c:v>8</c:v>
                </c:pt>
                <c:pt idx="5">
                  <c:v>2</c:v>
                </c:pt>
                <c:pt idx="7">
                  <c:v>4</c:v>
                </c:pt>
                <c:pt idx="8">
                  <c:v>27</c:v>
                </c:pt>
                <c:pt idx="9">
                  <c:v>60</c:v>
                </c:pt>
                <c:pt idx="10">
                  <c:v>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15-41CB-9AD6-6F9FC19932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8740992"/>
        <c:axId val="223215616"/>
        <c:axId val="218622144"/>
      </c:bar3DChart>
      <c:catAx>
        <c:axId val="21874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3215616"/>
        <c:crosses val="autoZero"/>
        <c:auto val="1"/>
        <c:lblAlgn val="ctr"/>
        <c:lblOffset val="100"/>
        <c:noMultiLvlLbl val="0"/>
      </c:catAx>
      <c:valAx>
        <c:axId val="223215616"/>
        <c:scaling>
          <c:orientation val="minMax"/>
        </c:scaling>
        <c:delete val="0"/>
        <c:axPos val="l"/>
        <c:majorGridlines>
          <c:spPr>
            <a:ln w="1587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18740992"/>
        <c:crosses val="autoZero"/>
        <c:crossBetween val="between"/>
      </c:valAx>
      <c:serAx>
        <c:axId val="2186221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3215616"/>
        <c:crosses val="autoZero"/>
      </c:serAx>
      <c:spPr>
        <a:solidFill>
          <a:schemeClr val="accent6">
            <a:lumMod val="60000"/>
            <a:lumOff val="40000"/>
          </a:schemeClr>
        </a:solidFill>
        <a:ln w="12700">
          <a:solidFill>
            <a:schemeClr val="bg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>
      <a:gsLst>
        <a:gs pos="0">
          <a:schemeClr val="accent5"/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222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PETICIONES</a:t>
            </a:r>
            <a:r>
              <a:rPr lang="es-CO" baseline="0"/>
              <a:t> TRASLADADAS</a:t>
            </a:r>
            <a:endParaRPr lang="es-CO"/>
          </a:p>
        </c:rich>
      </c:tx>
      <c:overlay val="0"/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title>
    <c:autoTitleDeleted val="0"/>
    <c:view3D>
      <c:rotX val="3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'PETICIONES TRASLA X NO COMPETEN'!$B$1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'PETICIONES TRASLA X NO COMPETEN'!$A$2:$A$11</c:f>
              <c:strCache>
                <c:ptCount val="10"/>
                <c:pt idx="0">
                  <c:v>SECRETARIA DE SALUD</c:v>
                </c:pt>
                <c:pt idx="1">
                  <c:v>PERSONERIA DE BOGOTA</c:v>
                </c:pt>
                <c:pt idx="2">
                  <c:v>CANAL CAPITAL</c:v>
                </c:pt>
                <c:pt idx="3">
                  <c:v>SECRETARIA DE HACIENDA</c:v>
                </c:pt>
                <c:pt idx="4">
                  <c:v>SECRETARIA DE GOBIERNO</c:v>
                </c:pt>
                <c:pt idx="5">
                  <c:v>SECRETARIA DE INTEGRACIÓN SOCIAL</c:v>
                </c:pt>
                <c:pt idx="6">
                  <c:v>SECRETARIA DE LA MUJER</c:v>
                </c:pt>
                <c:pt idx="7">
                  <c:v>SECRETARIA GENERAL</c:v>
                </c:pt>
                <c:pt idx="8">
                  <c:v>POLICIA METROPOLITANA</c:v>
                </c:pt>
                <c:pt idx="9">
                  <c:v>TOTALES</c:v>
                </c:pt>
              </c:strCache>
            </c:strRef>
          </c:cat>
          <c:val>
            <c:numRef>
              <c:f>'PETICIONES TRASLA X NO COMPETEN'!$B$2:$B$11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2C-4BC3-B169-B0D4237AA194}"/>
            </c:ext>
          </c:extLst>
        </c:ser>
        <c:ser>
          <c:idx val="1"/>
          <c:order val="1"/>
          <c:tx>
            <c:strRef>
              <c:f>'PETICIONES TRASLA X NO COMPETEN'!$C$1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'PETICIONES TRASLA X NO COMPETEN'!$A$2:$A$11</c:f>
              <c:strCache>
                <c:ptCount val="10"/>
                <c:pt idx="0">
                  <c:v>SECRETARIA DE SALUD</c:v>
                </c:pt>
                <c:pt idx="1">
                  <c:v>PERSONERIA DE BOGOTA</c:v>
                </c:pt>
                <c:pt idx="2">
                  <c:v>CANAL CAPITAL</c:v>
                </c:pt>
                <c:pt idx="3">
                  <c:v>SECRETARIA DE HACIENDA</c:v>
                </c:pt>
                <c:pt idx="4">
                  <c:v>SECRETARIA DE GOBIERNO</c:v>
                </c:pt>
                <c:pt idx="5">
                  <c:v>SECRETARIA DE INTEGRACIÓN SOCIAL</c:v>
                </c:pt>
                <c:pt idx="6">
                  <c:v>SECRETARIA DE LA MUJER</c:v>
                </c:pt>
                <c:pt idx="7">
                  <c:v>SECRETARIA GENERAL</c:v>
                </c:pt>
                <c:pt idx="8">
                  <c:v>POLICIA METROPOLITANA</c:v>
                </c:pt>
                <c:pt idx="9">
                  <c:v>TOTALES</c:v>
                </c:pt>
              </c:strCache>
            </c:strRef>
          </c:cat>
          <c:val>
            <c:numRef>
              <c:f>'PETICIONES TRASLA X NO COMPETEN'!$C$2:$C$11</c:f>
              <c:numCache>
                <c:formatCode>General</c:formatCode>
                <c:ptCount val="10"/>
                <c:pt idx="2">
                  <c:v>1</c:v>
                </c:pt>
                <c:pt idx="3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2C-4BC3-B169-B0D4237AA194}"/>
            </c:ext>
          </c:extLst>
        </c:ser>
        <c:ser>
          <c:idx val="2"/>
          <c:order val="2"/>
          <c:tx>
            <c:strRef>
              <c:f>'PETICIONES TRASLA X NO COMPETEN'!$D$1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'PETICIONES TRASLA X NO COMPETEN'!$A$2:$A$11</c:f>
              <c:strCache>
                <c:ptCount val="10"/>
                <c:pt idx="0">
                  <c:v>SECRETARIA DE SALUD</c:v>
                </c:pt>
                <c:pt idx="1">
                  <c:v>PERSONERIA DE BOGOTA</c:v>
                </c:pt>
                <c:pt idx="2">
                  <c:v>CANAL CAPITAL</c:v>
                </c:pt>
                <c:pt idx="3">
                  <c:v>SECRETARIA DE HACIENDA</c:v>
                </c:pt>
                <c:pt idx="4">
                  <c:v>SECRETARIA DE GOBIERNO</c:v>
                </c:pt>
                <c:pt idx="5">
                  <c:v>SECRETARIA DE INTEGRACIÓN SOCIAL</c:v>
                </c:pt>
                <c:pt idx="6">
                  <c:v>SECRETARIA DE LA MUJER</c:v>
                </c:pt>
                <c:pt idx="7">
                  <c:v>SECRETARIA GENERAL</c:v>
                </c:pt>
                <c:pt idx="8">
                  <c:v>POLICIA METROPOLITANA</c:v>
                </c:pt>
                <c:pt idx="9">
                  <c:v>TOTALES</c:v>
                </c:pt>
              </c:strCache>
            </c:strRef>
          </c:cat>
          <c:val>
            <c:numRef>
              <c:f>'PETICIONES TRASLA X NO COMPETEN'!$D$2:$D$11</c:f>
              <c:numCache>
                <c:formatCode>General</c:formatCode>
                <c:ptCount val="10"/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82C-4BC3-B169-B0D4237AA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3236480"/>
        <c:axId val="223238016"/>
        <c:axId val="218747328"/>
      </c:bar3DChart>
      <c:catAx>
        <c:axId val="22323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3238016"/>
        <c:crosses val="autoZero"/>
        <c:auto val="1"/>
        <c:lblAlgn val="ctr"/>
        <c:lblOffset val="100"/>
        <c:noMultiLvlLbl val="0"/>
      </c:catAx>
      <c:valAx>
        <c:axId val="223238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3236480"/>
        <c:crosses val="autoZero"/>
        <c:crossBetween val="between"/>
      </c:valAx>
      <c:serAx>
        <c:axId val="2187473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323801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PETICIONES RECIBIDAS</a:t>
            </a:r>
            <a:r>
              <a:rPr lang="en-US" baseline="0"/>
              <a:t> VS PENDIENTES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787943279190333"/>
          <c:y val="5.9702970297029707E-2"/>
          <c:w val="0.8347179336860957"/>
          <c:h val="0.470938904914113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'PETI RECIB Y CERRADAS PER ACTUL'!$N$2</c:f>
              <c:strCache>
                <c:ptCount val="1"/>
                <c:pt idx="0">
                  <c:v>REQ. RECIBIDOS PERIODO JULIO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ACTUL'!$N$3:$N$17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3C-4409-BEDF-7A4CC3C6501D}"/>
            </c:ext>
          </c:extLst>
        </c:ser>
        <c:ser>
          <c:idx val="1"/>
          <c:order val="1"/>
          <c:tx>
            <c:strRef>
              <c:f>'PETI RECIB Y CERRADAS PER ACTUL'!$O$2</c:f>
              <c:strCache>
                <c:ptCount val="1"/>
                <c:pt idx="0">
                  <c:v>REQ. RECIBIDOS PERIODO  AGOSTO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ACTUL'!$O$3:$O$17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3C-4409-BEDF-7A4CC3C6501D}"/>
            </c:ext>
          </c:extLst>
        </c:ser>
        <c:ser>
          <c:idx val="2"/>
          <c:order val="2"/>
          <c:tx>
            <c:strRef>
              <c:f>'PETI RECIB Y CERRADAS PER ACTUL'!$P$2</c:f>
              <c:strCache>
                <c:ptCount val="1"/>
                <c:pt idx="0">
                  <c:v>REQ. RECIBIDOS PERIODO SEPTIEMBRE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ACTUL'!$P$3:$P$17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3C-4409-BEDF-7A4CC3C6501D}"/>
            </c:ext>
          </c:extLst>
        </c:ser>
        <c:ser>
          <c:idx val="3"/>
          <c:order val="3"/>
          <c:tx>
            <c:strRef>
              <c:f>'PETI RECIB Y CERRADAS PER ACTUL'!$Q$2</c:f>
              <c:strCache>
                <c:ptCount val="1"/>
                <c:pt idx="0">
                  <c:v>REQ CERRADOS PERIODO JULIO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ACTUL'!$Q$3:$Q$17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3C-4409-BEDF-7A4CC3C6501D}"/>
            </c:ext>
          </c:extLst>
        </c:ser>
        <c:ser>
          <c:idx val="4"/>
          <c:order val="4"/>
          <c:tx>
            <c:strRef>
              <c:f>'PETI RECIB Y CERRADAS PER ACTUL'!$R$2</c:f>
              <c:strCache>
                <c:ptCount val="1"/>
                <c:pt idx="0">
                  <c:v>REQ CERRADOS PERIODO AGOSTO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ACTUL'!$R$3:$R$17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3C-4409-BEDF-7A4CC3C6501D}"/>
            </c:ext>
          </c:extLst>
        </c:ser>
        <c:ser>
          <c:idx val="5"/>
          <c:order val="5"/>
          <c:tx>
            <c:strRef>
              <c:f>'PETI RECIB Y CERRADAS PER ACTUL'!$S$2</c:f>
              <c:strCache>
                <c:ptCount val="1"/>
                <c:pt idx="0">
                  <c:v>REQ CERRADOS PERIODO AGOSTO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ACTUL'!$S$3:$S$17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E3C-4409-BEDF-7A4CC3C6501D}"/>
            </c:ext>
          </c:extLst>
        </c:ser>
        <c:ser>
          <c:idx val="6"/>
          <c:order val="6"/>
          <c:tx>
            <c:strRef>
              <c:f>'PETI RECIB Y CERRADAS PER ACTUL'!$T$2</c:f>
              <c:strCache>
                <c:ptCount val="1"/>
                <c:pt idx="0">
                  <c:v>TOTAL RECIBIDOS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ACTUL'!$T$3:$T$17</c:f>
              <c:numCache>
                <c:formatCode>General</c:formatCode>
                <c:ptCount val="15"/>
                <c:pt idx="0">
                  <c:v>181</c:v>
                </c:pt>
                <c:pt idx="1">
                  <c:v>42</c:v>
                </c:pt>
                <c:pt idx="2">
                  <c:v>11</c:v>
                </c:pt>
                <c:pt idx="3">
                  <c:v>6</c:v>
                </c:pt>
                <c:pt idx="4">
                  <c:v>5</c:v>
                </c:pt>
                <c:pt idx="5">
                  <c:v>12</c:v>
                </c:pt>
                <c:pt idx="6">
                  <c:v>9</c:v>
                </c:pt>
                <c:pt idx="7">
                  <c:v>2</c:v>
                </c:pt>
                <c:pt idx="8">
                  <c:v>2</c:v>
                </c:pt>
                <c:pt idx="9">
                  <c:v>5</c:v>
                </c:pt>
                <c:pt idx="10">
                  <c:v>2</c:v>
                </c:pt>
                <c:pt idx="11">
                  <c:v>9</c:v>
                </c:pt>
                <c:pt idx="12">
                  <c:v>1</c:v>
                </c:pt>
                <c:pt idx="13">
                  <c:v>1</c:v>
                </c:pt>
                <c:pt idx="1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E3C-4409-BEDF-7A4CC3C6501D}"/>
            </c:ext>
          </c:extLst>
        </c:ser>
        <c:ser>
          <c:idx val="7"/>
          <c:order val="7"/>
          <c:tx>
            <c:strRef>
              <c:f>'PETI RECIB Y CERRADAS PER ACTUL'!$U$2</c:f>
              <c:strCache>
                <c:ptCount val="1"/>
                <c:pt idx="0">
                  <c:v>TOTAL CERRADOS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ACTUL'!$U$3:$U$17</c:f>
              <c:numCache>
                <c:formatCode>General</c:formatCode>
                <c:ptCount val="15"/>
                <c:pt idx="0">
                  <c:v>17</c:v>
                </c:pt>
                <c:pt idx="1">
                  <c:v>35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11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E3C-4409-BEDF-7A4CC3C6501D}"/>
            </c:ext>
          </c:extLst>
        </c:ser>
        <c:ser>
          <c:idx val="9"/>
          <c:order val="8"/>
          <c:tx>
            <c:strRef>
              <c:f>'PETI RECIB Y CERRADAS PER ACTUL'!$W$2</c:f>
              <c:strCache>
                <c:ptCount val="1"/>
                <c:pt idx="0">
                  <c:v>PENDIENTES POR CERRAR A SEPTIEMBRE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'PETI RECIB Y CERRADAS PER ACTUL'!$M$3:$M$17</c:f>
              <c:strCache>
                <c:ptCount val="15"/>
                <c:pt idx="0">
                  <c:v>SAC</c:v>
                </c:pt>
                <c:pt idx="1">
                  <c:v>ÁREA DE ATENCIÓN AL CIUDADANO</c:v>
                </c:pt>
                <c:pt idx="2">
                  <c:v>SUBD DE FORTALECIMIENTO DE LA ORGANIZACIÓN SOCIAL</c:v>
                </c:pt>
                <c:pt idx="3">
                  <c:v>SECRETARIA GENERAL</c:v>
                </c:pt>
                <c:pt idx="4">
                  <c:v>GERENCIA DE INSTANCIAS Y MECANISMOS DE PARTICIPACIÓN </c:v>
                </c:pt>
                <c:pt idx="5">
                  <c:v>ÁREA DE RECURSOS FÍSICOS</c:v>
                </c:pt>
                <c:pt idx="6">
                  <c:v>GERENCIA DE PROYECTOS</c:v>
                </c:pt>
                <c:pt idx="7">
                  <c:v>SUB DE PROMOCIÓN DE LA PARTICIPACIÓN</c:v>
                </c:pt>
                <c:pt idx="8">
                  <c:v>ÁREA DE ARCHIVO CENTRAL</c:v>
                </c:pt>
                <c:pt idx="9">
                  <c:v>OFICINA ASESORA JURIDICA</c:v>
                </c:pt>
                <c:pt idx="10">
                  <c:v>PROPIEDAD HORIZONTAL</c:v>
                </c:pt>
                <c:pt idx="11">
                  <c:v>ÁREA DE CONTRATOS</c:v>
                </c:pt>
                <c:pt idx="12">
                  <c:v>DIRECCIÓN GENERAL</c:v>
                </c:pt>
                <c:pt idx="13">
                  <c:v>ÁREA DE TALENTO HUMANO</c:v>
                </c:pt>
                <c:pt idx="14">
                  <c:v>OTRAS DEPENDENCIAS</c:v>
                </c:pt>
              </c:strCache>
            </c:strRef>
          </c:cat>
          <c:val>
            <c:numRef>
              <c:f>'PETI RECIB Y CERRADAS PER ACTUL'!$W$3:$W$17</c:f>
              <c:numCache>
                <c:formatCode>General</c:formatCode>
                <c:ptCount val="15"/>
                <c:pt idx="0">
                  <c:v>164</c:v>
                </c:pt>
                <c:pt idx="1">
                  <c:v>7</c:v>
                </c:pt>
                <c:pt idx="2">
                  <c:v>7</c:v>
                </c:pt>
                <c:pt idx="3">
                  <c:v>3</c:v>
                </c:pt>
                <c:pt idx="4">
                  <c:v>5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8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E3C-4409-BEDF-7A4CC3C65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339648"/>
        <c:axId val="223341184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8"/>
                <c:order val="8"/>
                <c:tx>
                  <c:strRef>
                    <c:extLst>
                      <c:ext uri="{02D57815-91ED-43cb-92C2-25804820EDAC}">
                        <c15:formulaRef>
                          <c15:sqref>'PETI RECIB Y CERRADAS PER ACTUL'!$V$2</c15:sqref>
                        </c15:formulaRef>
                      </c:ext>
                    </c:extLst>
                    <c:strCache>
                      <c:ptCount val="1"/>
                      <c:pt idx="0">
                        <c:v>% DE CUMPLIMIENTO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'PETI RECIB Y CERRADAS PER ACTUL'!$M$3:$M$17</c15:sqref>
                        </c15:formulaRef>
                      </c:ext>
                    </c:extLst>
                    <c:strCache>
                      <c:ptCount val="15"/>
                      <c:pt idx="0">
                        <c:v>SAC</c:v>
                      </c:pt>
                      <c:pt idx="1">
                        <c:v>ÁREA DE ATENCIÓN AL CIUDADANO</c:v>
                      </c:pt>
                      <c:pt idx="2">
                        <c:v>SUBD DE FORTALECIMIENTO DE LA ORGANIZACIÓN SOCIAL</c:v>
                      </c:pt>
                      <c:pt idx="3">
                        <c:v>SECRETARIA GENERAL</c:v>
                      </c:pt>
                      <c:pt idx="4">
                        <c:v>GERENCIA DE INSTANCIAS Y MECANISMOS DE PARTICIPACIÓN </c:v>
                      </c:pt>
                      <c:pt idx="5">
                        <c:v>ÁREA DE RECURSOS FÍSICOS</c:v>
                      </c:pt>
                      <c:pt idx="6">
                        <c:v>GERENCIA DE PROYECTOS</c:v>
                      </c:pt>
                      <c:pt idx="7">
                        <c:v>SUB DE PROMOCIÓN DE LA PARTICIPACIÓN</c:v>
                      </c:pt>
                      <c:pt idx="8">
                        <c:v>ÁREA DE ARCHIVO CENTRAL</c:v>
                      </c:pt>
                      <c:pt idx="9">
                        <c:v>OFICINA ASESORA JURIDICA</c:v>
                      </c:pt>
                      <c:pt idx="10">
                        <c:v>PROPIEDAD HORIZONTAL</c:v>
                      </c:pt>
                      <c:pt idx="11">
                        <c:v>ÁREA DE CONTRATOS</c:v>
                      </c:pt>
                      <c:pt idx="12">
                        <c:v>DIRECCIÓN GENERAL</c:v>
                      </c:pt>
                      <c:pt idx="13">
                        <c:v>ÁREA DE TALENTO HUMANO</c:v>
                      </c:pt>
                      <c:pt idx="14">
                        <c:v>OTRAS DEPENDENCIAS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'PETI RECIB Y CERRADAS PER ACTUL'!$V$3:$V$17</c15:sqref>
                        </c15:formulaRef>
                      </c:ext>
                    </c:extLst>
                    <c:numCache>
                      <c:formatCode>0%</c:formatCode>
                      <c:ptCount val="15"/>
                      <c:pt idx="0">
                        <c:v>9.3922651933701654E-2</c:v>
                      </c:pt>
                      <c:pt idx="1">
                        <c:v>0.83333333333333337</c:v>
                      </c:pt>
                      <c:pt idx="2">
                        <c:v>0.36363636363636365</c:v>
                      </c:pt>
                      <c:pt idx="3">
                        <c:v>0.5</c:v>
                      </c:pt>
                      <c:pt idx="4">
                        <c:v>0</c:v>
                      </c:pt>
                      <c:pt idx="5">
                        <c:v>0.91666666666666663</c:v>
                      </c:pt>
                      <c:pt idx="6">
                        <c:v>0.44444444444444442</c:v>
                      </c:pt>
                      <c:pt idx="7">
                        <c:v>0.5</c:v>
                      </c:pt>
                      <c:pt idx="8">
                        <c:v>0.5</c:v>
                      </c:pt>
                      <c:pt idx="9">
                        <c:v>0.2</c:v>
                      </c:pt>
                      <c:pt idx="10">
                        <c:v>0</c:v>
                      </c:pt>
                      <c:pt idx="11">
                        <c:v>0.1111111111111111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9E3C-4409-BEDF-7A4CC3C6501D}"/>
                  </c:ext>
                </c:extLst>
              </c15:ser>
            </c15:filteredBarSeries>
          </c:ext>
        </c:extLst>
      </c:barChart>
      <c:catAx>
        <c:axId val="22333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3341184"/>
        <c:crosses val="autoZero"/>
        <c:auto val="1"/>
        <c:lblAlgn val="ctr"/>
        <c:lblOffset val="100"/>
        <c:noMultiLvlLbl val="0"/>
      </c:catAx>
      <c:valAx>
        <c:axId val="22334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2333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>
      <a:gsLst>
        <a:gs pos="0">
          <a:schemeClr val="accent5">
            <a:lumMod val="60000"/>
            <a:lumOff val="40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254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 sz="1000"/>
              <a:t>PENDIENTES</a:t>
            </a:r>
            <a:r>
              <a:rPr lang="es-CO" sz="1000" baseline="0"/>
              <a:t> VS CERRADOS ANTERIORES AL TRIMESTRE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endParaRPr lang="es-CO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'PETI RECIBIDAS Y CERR PERIO ANT'!$B$46</c:f>
              <c:strCache>
                <c:ptCount val="1"/>
                <c:pt idx="0">
                  <c:v>TOTAL REQUERIMIENTOS PENDIENTES PERIODOS ANTERIORES JULIO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'PETI RECIBIDAS Y CERR PERIO ANT'!$A$47:$A$58</c:f>
              <c:strCache>
                <c:ptCount val="7"/>
                <c:pt idx="0">
                  <c:v>SAC</c:v>
                </c:pt>
                <c:pt idx="1">
                  <c:v>ÁREA DE ATENCIÓN AL CIUDADANO</c:v>
                </c:pt>
                <c:pt idx="2">
                  <c:v>OFICINA ASESORA JURÍDICA</c:v>
                </c:pt>
                <c:pt idx="3">
                  <c:v>ÁREA DE RECURSOS FÍSICOS</c:v>
                </c:pt>
                <c:pt idx="4">
                  <c:v>PROPIEDAD HORIZONTAL</c:v>
                </c:pt>
                <c:pt idx="5">
                  <c:v>OTRAS DEPENDENCIAS</c:v>
                </c:pt>
                <c:pt idx="6">
                  <c:v>TOTALES</c:v>
                </c:pt>
              </c:strCache>
            </c:strRef>
          </c:cat>
          <c:val>
            <c:numRef>
              <c:f>'PETI RECIBIDAS Y CERR PERIO ANT'!$B$47:$B$58</c:f>
              <c:numCache>
                <c:formatCode>General</c:formatCode>
                <c:ptCount val="7"/>
                <c:pt idx="0">
                  <c:v>67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6</c:v>
                </c:pt>
                <c:pt idx="6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8D-4094-81E6-0A11DBA9CA41}"/>
            </c:ext>
          </c:extLst>
        </c:ser>
        <c:ser>
          <c:idx val="1"/>
          <c:order val="1"/>
          <c:tx>
            <c:strRef>
              <c:f>'PETI RECIBIDAS Y CERR PERIO ANT'!$C$46</c:f>
              <c:strCache>
                <c:ptCount val="1"/>
                <c:pt idx="0">
                  <c:v>REQUERIMIENTOS CERRADOS PERIODOS ANTERIORES JULIO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'PETI RECIBIDAS Y CERR PERIO ANT'!$A$47:$A$58</c:f>
              <c:strCache>
                <c:ptCount val="7"/>
                <c:pt idx="0">
                  <c:v>SAC</c:v>
                </c:pt>
                <c:pt idx="1">
                  <c:v>ÁREA DE ATENCIÓN AL CIUDADANO</c:v>
                </c:pt>
                <c:pt idx="2">
                  <c:v>OFICINA ASESORA JURÍDICA</c:v>
                </c:pt>
                <c:pt idx="3">
                  <c:v>ÁREA DE RECURSOS FÍSICOS</c:v>
                </c:pt>
                <c:pt idx="4">
                  <c:v>PROPIEDAD HORIZONTAL</c:v>
                </c:pt>
                <c:pt idx="5">
                  <c:v>OTRAS DEPENDENCIAS</c:v>
                </c:pt>
                <c:pt idx="6">
                  <c:v>TOTALES</c:v>
                </c:pt>
              </c:strCache>
            </c:strRef>
          </c:cat>
          <c:val>
            <c:numRef>
              <c:f>'PETI RECIBIDAS Y CERR PERIO ANT'!$C$47:$C$58</c:f>
              <c:numCache>
                <c:formatCode>General</c:formatCode>
                <c:ptCount val="7"/>
                <c:pt idx="0">
                  <c:v>46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6</c:v>
                </c:pt>
                <c:pt idx="6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8D-4094-81E6-0A11DBA9CA41}"/>
            </c:ext>
          </c:extLst>
        </c:ser>
        <c:ser>
          <c:idx val="3"/>
          <c:order val="2"/>
          <c:tx>
            <c:strRef>
              <c:f>'PETI RECIBIDAS Y CERR PERIO ANT'!$E$46</c:f>
              <c:strCache>
                <c:ptCount val="1"/>
                <c:pt idx="0">
                  <c:v>PENDIENTES POR CERRAR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'PETI RECIBIDAS Y CERR PERIO ANT'!$A$47:$A$58</c:f>
              <c:strCache>
                <c:ptCount val="7"/>
                <c:pt idx="0">
                  <c:v>SAC</c:v>
                </c:pt>
                <c:pt idx="1">
                  <c:v>ÁREA DE ATENCIÓN AL CIUDADANO</c:v>
                </c:pt>
                <c:pt idx="2">
                  <c:v>OFICINA ASESORA JURÍDICA</c:v>
                </c:pt>
                <c:pt idx="3">
                  <c:v>ÁREA DE RECURSOS FÍSICOS</c:v>
                </c:pt>
                <c:pt idx="4">
                  <c:v>PROPIEDAD HORIZONTAL</c:v>
                </c:pt>
                <c:pt idx="5">
                  <c:v>OTRAS DEPENDENCIAS</c:v>
                </c:pt>
                <c:pt idx="6">
                  <c:v>TOTALES</c:v>
                </c:pt>
              </c:strCache>
            </c:strRef>
          </c:cat>
          <c:val>
            <c:numRef>
              <c:f>'PETI RECIBIDAS Y CERR PERIO ANT'!$E$47:$E$58</c:f>
              <c:numCache>
                <c:formatCode>#,##0_ ;\-#,##0\ </c:formatCode>
                <c:ptCount val="7"/>
                <c:pt idx="0">
                  <c:v>21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8D-4094-81E6-0A11DBA9C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234911232"/>
        <c:axId val="23491276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'PETI RECIBIDAS Y CERR PERIO ANT'!$D$46</c15:sqref>
                        </c15:formulaRef>
                      </c:ext>
                    </c:extLst>
                    <c:strCache>
                      <c:ptCount val="1"/>
                      <c:pt idx="0">
                        <c:v>% DE CUMPLIMIENTO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'PETI RECIBIDAS Y CERR PERIO ANT'!$A$47:$A$58</c15:sqref>
                        </c15:formulaRef>
                      </c:ext>
                    </c:extLst>
                    <c:strCache>
                      <c:ptCount val="7"/>
                      <c:pt idx="0">
                        <c:v>SAC</c:v>
                      </c:pt>
                      <c:pt idx="1">
                        <c:v>ÁREA DE ATENCIÓN AL CIUDADANO</c:v>
                      </c:pt>
                      <c:pt idx="2">
                        <c:v>OFICINA ASESORA JURÍDICA</c:v>
                      </c:pt>
                      <c:pt idx="3">
                        <c:v>ÁREA DE RECURSOS FÍSICOS</c:v>
                      </c:pt>
                      <c:pt idx="4">
                        <c:v>PROPIEDAD HORIZONTAL</c:v>
                      </c:pt>
                      <c:pt idx="5">
                        <c:v>OTRAS DEPENDENCIAS</c:v>
                      </c:pt>
                      <c:pt idx="6">
                        <c:v>TOTALES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'PETI RECIBIDAS Y CERR PERIO ANT'!$D$47:$D$58</c15:sqref>
                        </c15:formulaRef>
                      </c:ext>
                    </c:extLst>
                    <c:numCache>
                      <c:formatCode>0%</c:formatCode>
                      <c:ptCount val="7"/>
                      <c:pt idx="0">
                        <c:v>0.68656716417910446</c:v>
                      </c:pt>
                      <c:pt idx="1">
                        <c:v>1</c:v>
                      </c:pt>
                      <c:pt idx="2">
                        <c:v>0.5</c:v>
                      </c:pt>
                      <c:pt idx="3">
                        <c:v>0.5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0.71951219512195119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58D-4094-81E6-0A11DBA9CA41}"/>
                  </c:ext>
                </c:extLst>
              </c15:ser>
            </c15:filteredBarSeries>
          </c:ext>
        </c:extLst>
      </c:barChart>
      <c:catAx>
        <c:axId val="234911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34912768"/>
        <c:crosses val="autoZero"/>
        <c:auto val="1"/>
        <c:lblAlgn val="ctr"/>
        <c:lblOffset val="100"/>
        <c:noMultiLvlLbl val="0"/>
      </c:catAx>
      <c:valAx>
        <c:axId val="23491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3491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C5392-3F77-4E92-B3F9-840868133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1661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Alejandra Martinez Aranguren</dc:creator>
  <cp:lastModifiedBy>Luis Fernando Angel Aros</cp:lastModifiedBy>
  <cp:revision>2</cp:revision>
  <cp:lastPrinted>2018-05-28T14:03:00Z</cp:lastPrinted>
  <dcterms:created xsi:type="dcterms:W3CDTF">2018-12-13T20:37:00Z</dcterms:created>
  <dcterms:modified xsi:type="dcterms:W3CDTF">2018-12-13T20:37:00Z</dcterms:modified>
</cp:coreProperties>
</file>