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99625807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lang w:val="es-CO"/>
        </w:rPr>
      </w:sdtEndPr>
      <w:sdtContent>
        <w:p w14:paraId="557CFDC3" w14:textId="7CEDA938" w:rsidR="00531053" w:rsidRDefault="00531053"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0353D52" wp14:editId="757E6C78">
                    <wp:simplePos x="0" y="0"/>
                    <mc:AlternateContent>
                      <mc:Choice Requires="wp14">
                        <wp:positionH relativeFrom="page">
                          <wp14:pctPosHOffset>2000</wp14:pctPosHOffset>
                        </wp:positionH>
                      </mc:Choice>
                      <mc:Fallback>
                        <wp:positionH relativeFrom="page">
                          <wp:posOffset>154940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2000</wp14:pctPosVOffset>
                        </wp:positionV>
                      </mc:Choice>
                      <mc:Fallback>
                        <wp:positionV relativeFrom="page">
                          <wp:posOffset>200660</wp:posOffset>
                        </wp:positionV>
                      </mc:Fallback>
                    </mc:AlternateContent>
                    <wp:extent cx="5363210" cy="9655810"/>
                    <wp:effectExtent l="0" t="0" r="0" b="0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5363210" cy="96558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bookmarkStart w:id="0" w:name="_Toc24723522" w:displacedByCustomXml="next"/>
                              <w:bookmarkStart w:id="1" w:name="_Toc24723420" w:displacedByCustomXml="next"/>
                              <w:sdt>
                                <w:sdtPr>
                                  <w:rPr>
                                    <w:rFonts w:ascii="Arial Narrow" w:hAnsi="Arial Narrow"/>
                                    <w:caps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ítulo"/>
                                  <w:id w:val="-1330051115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19699E0" w14:textId="07573B67" w:rsidR="00531053" w:rsidRPr="003727AA" w:rsidRDefault="00531053" w:rsidP="003727AA">
                                    <w:pPr>
                                      <w:pStyle w:val="Ttulo"/>
                                      <w:rPr>
                                        <w:rFonts w:ascii="Arial Narrow" w:hAnsi="Arial Narrow"/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3727AA">
                                      <w:rPr>
                                        <w:rFonts w:ascii="Arial Narrow" w:hAnsi="Arial Narrow"/>
                                        <w:caps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estrategia del servicio a  la ciudadanía idpac</w:t>
                                    </w:r>
                                  </w:p>
                                </w:sdtContent>
                              </w:sdt>
                              <w:bookmarkEnd w:id="0" w:displacedByCustomXml="prev"/>
                              <w:bookmarkEnd w:id="1" w:displacedByCustomXml="prev"/>
                              <w:p w14:paraId="0999D043" w14:textId="77777777" w:rsidR="00531053" w:rsidRPr="003727AA" w:rsidRDefault="00531053" w:rsidP="003727AA">
                                <w:pPr>
                                  <w:spacing w:before="240"/>
                                  <w:ind w:left="720"/>
                                  <w:jc w:val="center"/>
                                  <w:rPr>
                                    <w:rFonts w:ascii="Arial Narrow" w:hAnsi="Arial Narrow"/>
                                    <w:color w:val="FFFFFF" w:themeColor="background1"/>
                                  </w:rPr>
                                </w:pPr>
                              </w:p>
                              <w:p w14:paraId="6CD7626B" w14:textId="56568B2B" w:rsidR="00531053" w:rsidRDefault="00531053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69000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ángulo 47" o:spid="_x0000_s1026" style="position:absolute;margin-left:0;margin-top:0;width:422.3pt;height:760.3pt;z-index:251660288;visibility:visible;mso-wrap-style:square;mso-width-percent:690;mso-height-percent:960;mso-left-percent:20;mso-top-percent:20;mso-wrap-distance-left:9pt;mso-wrap-distance-top:0;mso-wrap-distance-right:9pt;mso-wrap-distance-bottom:0;mso-position-horizontal-relative:page;mso-position-vertical-relative:page;mso-width-percent:690;mso-height-percent:960;mso-left-percent:20;mso-top-percent:2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" fillcolor="#4f81bd [3204]" stroked="f" strokeweight="2pt">
                    <v:path arrowok="t"/>
                    <v:textbox inset="21.6pt,1in,21.6pt">
                      <w:txbxContent>
                        <w:bookmarkStart w:id="2" w:name="_Toc24723522" w:displacedByCustomXml="next"/>
                        <w:bookmarkStart w:id="3" w:name="_Toc24723420" w:displacedByCustomXml="next"/>
                        <w:sdt>
                          <w:sdtPr>
                            <w:rPr>
                              <w:rFonts w:ascii="Arial Narrow" w:hAnsi="Arial Narrow"/>
                              <w:caps/>
                              <w:color w:val="FFFFFF" w:themeColor="background1"/>
                              <w:sz w:val="72"/>
                              <w:szCs w:val="72"/>
                            </w:rPr>
                            <w:alias w:val="Título"/>
                            <w:id w:val="-133005111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19699E0" w14:textId="07573B67" w:rsidR="00531053" w:rsidRPr="003727AA" w:rsidRDefault="00531053" w:rsidP="003727AA">
                              <w:pPr>
                                <w:pStyle w:val="Ttulo"/>
                                <w:rPr>
                                  <w:rFonts w:ascii="Arial Narrow" w:hAnsi="Arial Narrow"/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3727AA">
                                <w:rPr>
                                  <w:rFonts w:ascii="Arial Narrow" w:hAnsi="Arial Narrow"/>
                                  <w:caps/>
                                  <w:color w:val="FFFFFF" w:themeColor="background1"/>
                                  <w:sz w:val="72"/>
                                  <w:szCs w:val="72"/>
                                </w:rPr>
                                <w:t>estrategia del servicio a  la ciudadanía idpac</w:t>
                              </w:r>
                            </w:p>
                          </w:sdtContent>
                        </w:sdt>
                        <w:bookmarkEnd w:id="2" w:displacedByCustomXml="prev"/>
                        <w:bookmarkEnd w:id="3" w:displacedByCustomXml="prev"/>
                        <w:p w14:paraId="0999D043" w14:textId="77777777" w:rsidR="00531053" w:rsidRPr="003727AA" w:rsidRDefault="00531053" w:rsidP="003727AA">
                          <w:pPr>
                            <w:spacing w:before="240"/>
                            <w:ind w:left="720"/>
                            <w:jc w:val="center"/>
                            <w:rPr>
                              <w:rFonts w:ascii="Arial Narrow" w:hAnsi="Arial Narrow"/>
                              <w:color w:val="FFFFFF" w:themeColor="background1"/>
                            </w:rPr>
                          </w:pPr>
                        </w:p>
                        <w:p w14:paraId="6CD7626B" w14:textId="56568B2B" w:rsidR="00531053" w:rsidRDefault="00531053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E143733" wp14:editId="38965FE4">
                    <wp:simplePos x="0" y="0"/>
                    <mc:AlternateContent>
                      <mc:Choice Requires="wp14">
                        <wp:positionH relativeFrom="page">
                          <wp14:pctPosHOffset>73000</wp14:pctPosHOffset>
                        </wp:positionH>
                      </mc:Choice>
                      <mc:Fallback>
                        <wp:positionH relativeFrom="page">
                          <wp:posOffset>5673725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880870" cy="9655810"/>
                    <wp:effectExtent l="0" t="0" r="0" b="0"/>
                    <wp:wrapNone/>
                    <wp:docPr id="48" name="Rectángulo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880870" cy="965581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Subtítulo"/>
                                  <w:id w:val="-884100255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5A9FEF2A" w14:textId="59052182" w:rsidR="00531053" w:rsidRDefault="00531053">
                                    <w:pPr>
                                      <w:pStyle w:val="Subttulo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82880" tIns="45720" rIns="18288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24200</wp14:pctWidth>
                    </wp14:sizeRelH>
                    <wp14:sizeRelV relativeFrom="page">
                      <wp14:pctHeight>96000</wp14:pctHeight>
                    </wp14:sizeRelV>
                  </wp:anchor>
                </w:drawing>
              </mc:Choice>
              <mc:Fallback>
                <w:pict>
                  <v:rect id="Rectángulo 48" o:spid="_x0000_s1027" style="position:absolute;margin-left:0;margin-top:0;width:148.1pt;height:760.3pt;z-index:251661312;visibility:visible;mso-wrap-style:square;mso-width-percent:242;mso-height-percent:960;mso-left-percent:730;mso-wrap-distance-left:9pt;mso-wrap-distance-top:0;mso-wrap-distance-right:9pt;mso-wrap-distance-bottom:0;mso-position-horizontal-relative:page;mso-position-vertical:center;mso-position-vertical-relative:page;mso-width-percent:242;mso-height-percent:960;mso-left-percent:7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" fillcolor="#1f497d [3215]" stroked="f" strokeweight="2pt">
                    <v:path arrowok="t"/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Subtítulo"/>
                            <w:id w:val="-884100255"/>
                            <w:showingPlcHdr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5A9FEF2A" w14:textId="59052182" w:rsidR="00531053" w:rsidRDefault="00531053">
                              <w:pPr>
                                <w:pStyle w:val="Subttul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371FF636" w14:textId="77777777" w:rsidR="00531053" w:rsidRDefault="00531053"/>
        <w:p w14:paraId="55484DD7" w14:textId="0CC109B8" w:rsidR="002357A1" w:rsidRDefault="00531053" w:rsidP="002357A1">
          <w:pPr>
            <w:rPr>
              <w:rFonts w:ascii="Times New Roman" w:hAnsi="Times New Roman"/>
              <w:b/>
            </w:rPr>
          </w:pPr>
          <w:r>
            <w:rPr>
              <w:rFonts w:ascii="Times New Roman" w:hAnsi="Times New Roman" w:cs="Times New Roman"/>
              <w:b/>
              <w:lang w:val="es-CO"/>
            </w:rPr>
            <w:br w:type="page"/>
          </w:r>
        </w:p>
        <w:sdt>
          <w:sdtPr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4"/>
              <w:szCs w:val="24"/>
              <w:lang w:val="es-ES" w:eastAsia="es-ES"/>
            </w:rPr>
            <w:id w:val="750324350"/>
            <w:docPartObj>
              <w:docPartGallery w:val="Table of Contents"/>
              <w:docPartUnique/>
            </w:docPartObj>
          </w:sdtPr>
          <w:sdtEndPr/>
          <w:sdtContent>
            <w:p w14:paraId="1FD2450C" w14:textId="77777777" w:rsidR="002357A1" w:rsidRDefault="002357A1">
              <w:pPr>
                <w:pStyle w:val="TtulodeTDC"/>
                <w:rPr>
                  <w:lang w:val="es-ES"/>
                </w:rPr>
              </w:pPr>
            </w:p>
            <w:p w14:paraId="4D455188" w14:textId="77777777" w:rsidR="002357A1" w:rsidRDefault="002357A1">
              <w:pPr>
                <w:pStyle w:val="TtulodeTDC"/>
                <w:rPr>
                  <w:lang w:val="es-ES"/>
                </w:rPr>
              </w:pPr>
            </w:p>
            <w:p w14:paraId="12E0FA92" w14:textId="5FE696AE" w:rsidR="002357A1" w:rsidRDefault="002357A1" w:rsidP="002357A1">
              <w:pPr>
                <w:pStyle w:val="Ttulo1"/>
                <w:jc w:val="center"/>
                <w:rPr>
                  <w:lang w:val="es-ES"/>
                </w:rPr>
              </w:pPr>
              <w:bookmarkStart w:id="2" w:name="_Toc24723523"/>
              <w:r>
                <w:rPr>
                  <w:lang w:val="es-ES"/>
                </w:rPr>
                <w:t>CONTENIDO</w:t>
              </w:r>
              <w:bookmarkEnd w:id="2"/>
            </w:p>
            <w:p w14:paraId="347146D0" w14:textId="77777777" w:rsidR="002357A1" w:rsidRDefault="002357A1" w:rsidP="002357A1">
              <w:pPr>
                <w:rPr>
                  <w:lang w:val="es-ES" w:eastAsia="es-CO"/>
                </w:rPr>
              </w:pPr>
            </w:p>
            <w:p w14:paraId="463EA02D" w14:textId="77777777" w:rsidR="002357A1" w:rsidRDefault="002357A1" w:rsidP="002357A1">
              <w:pPr>
                <w:rPr>
                  <w:lang w:val="es-ES" w:eastAsia="es-CO"/>
                </w:rPr>
              </w:pPr>
            </w:p>
            <w:p w14:paraId="6B93AEE5" w14:textId="77777777" w:rsidR="002357A1" w:rsidRDefault="002357A1" w:rsidP="002357A1">
              <w:pPr>
                <w:rPr>
                  <w:lang w:val="es-ES" w:eastAsia="es-CO"/>
                </w:rPr>
              </w:pPr>
            </w:p>
            <w:p w14:paraId="21423605" w14:textId="77777777" w:rsidR="00932664" w:rsidRDefault="00932664" w:rsidP="002357A1">
              <w:pPr>
                <w:rPr>
                  <w:lang w:val="es-ES" w:eastAsia="es-CO"/>
                </w:rPr>
              </w:pPr>
            </w:p>
            <w:p w14:paraId="1C7C9822" w14:textId="77777777" w:rsidR="00932664" w:rsidRDefault="00932664" w:rsidP="002357A1">
              <w:pPr>
                <w:rPr>
                  <w:lang w:val="es-ES" w:eastAsia="es-CO"/>
                </w:rPr>
              </w:pPr>
            </w:p>
            <w:p w14:paraId="29395A22" w14:textId="77777777" w:rsidR="00932664" w:rsidRPr="002357A1" w:rsidRDefault="00932664" w:rsidP="002357A1">
              <w:pPr>
                <w:rPr>
                  <w:lang w:val="es-ES" w:eastAsia="es-CO"/>
                </w:rPr>
              </w:pPr>
            </w:p>
            <w:p w14:paraId="117D192D" w14:textId="75704690" w:rsidR="002357A1" w:rsidRDefault="002357A1" w:rsidP="002357A1">
              <w:pPr>
                <w:pStyle w:val="TDC1"/>
                <w:tabs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es-CO" w:eastAsia="es-CO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</w:p>
            <w:p w14:paraId="073B8B3F" w14:textId="607992AB" w:rsidR="002357A1" w:rsidRDefault="002357A1">
              <w:pPr>
                <w:pStyle w:val="TDC1"/>
                <w:tabs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2"/>
                  <w:szCs w:val="22"/>
                  <w:lang w:val="es-CO" w:eastAsia="es-CO"/>
                </w:rPr>
              </w:pPr>
            </w:p>
            <w:p w14:paraId="1259B6B2" w14:textId="77777777" w:rsidR="002357A1" w:rsidRPr="000E34BC" w:rsidRDefault="00D34A87">
              <w:pPr>
                <w:pStyle w:val="TDC3"/>
                <w:tabs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25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INTRODUCCIÓN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_Toc24723525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2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16C29718" w14:textId="77777777" w:rsidR="002357A1" w:rsidRPr="000E34BC" w:rsidRDefault="00D34A87">
              <w:pPr>
                <w:pStyle w:val="TDC3"/>
                <w:tabs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26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COMPONENTES QUE CONFORMAN EL MODELO  DE SERVICIO A LA CIUDADANÍA DEL IDPAC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_Toc24723526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3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422B31AF" w14:textId="77777777" w:rsidR="002357A1" w:rsidRPr="000E34BC" w:rsidRDefault="00D34A87">
              <w:pPr>
                <w:pStyle w:val="TDC3"/>
                <w:tabs>
                  <w:tab w:val="left" w:pos="880"/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27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1.</w:t>
                </w:r>
                <w:r w:rsidR="002357A1" w:rsidRPr="000E34BC">
                  <w:rPr>
                    <w:rFonts w:asciiTheme="minorHAnsi" w:eastAsiaTheme="minorEastAsia" w:hAnsiTheme="minorHAnsi" w:cstheme="minorBidi"/>
                    <w:noProof/>
                    <w:sz w:val="24"/>
                    <w:szCs w:val="24"/>
                    <w:lang w:val="es-CO" w:eastAsia="es-CO"/>
                  </w:rPr>
                  <w:tab/>
                </w:r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DIRECCIONAMIENTO ESTRATÉGICO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_Toc24723527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4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0E1DE8BC" w14:textId="77777777" w:rsidR="002357A1" w:rsidRPr="000E34BC" w:rsidRDefault="00D34A87">
              <w:pPr>
                <w:pStyle w:val="TDC3"/>
                <w:tabs>
                  <w:tab w:val="left" w:pos="880"/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28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  <w:lang w:val="es-CO" w:eastAsia="en-US"/>
                  </w:rPr>
                  <w:t>2.</w:t>
                </w:r>
                <w:r w:rsidR="002357A1" w:rsidRPr="000E34BC">
                  <w:rPr>
                    <w:rFonts w:asciiTheme="minorHAnsi" w:eastAsiaTheme="minorEastAsia" w:hAnsiTheme="minorHAnsi" w:cstheme="minorBidi"/>
                    <w:noProof/>
                    <w:sz w:val="24"/>
                    <w:szCs w:val="24"/>
                    <w:lang w:val="es-CO" w:eastAsia="es-CO"/>
                  </w:rPr>
                  <w:tab/>
                </w:r>
                <w:r w:rsidR="002357A1" w:rsidRPr="000E34BC">
                  <w:rPr>
                    <w:rStyle w:val="Hipervnculo"/>
                    <w:rFonts w:asciiTheme="minorHAnsi" w:eastAsia="Calibri" w:hAnsiTheme="minorHAnsi"/>
                    <w:noProof/>
                    <w:sz w:val="24"/>
                    <w:szCs w:val="24"/>
                    <w:lang w:eastAsia="en-US"/>
                  </w:rPr>
                  <w:t>MEJORA CONTINUA DE PROCESOS ,SEGUIMIENTO Y EVALUACIÓN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_Toc24723528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4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2C7625D3" w14:textId="77777777" w:rsidR="002357A1" w:rsidRPr="000E34BC" w:rsidRDefault="00D34A87">
              <w:pPr>
                <w:pStyle w:val="TDC3"/>
                <w:tabs>
                  <w:tab w:val="left" w:pos="880"/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29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3.</w:t>
                </w:r>
                <w:r w:rsidR="002357A1" w:rsidRPr="000E34BC">
                  <w:rPr>
                    <w:rFonts w:asciiTheme="minorHAnsi" w:eastAsiaTheme="minorEastAsia" w:hAnsiTheme="minorHAnsi" w:cstheme="minorBidi"/>
                    <w:noProof/>
                    <w:sz w:val="24"/>
                    <w:szCs w:val="24"/>
                    <w:lang w:val="es-CO" w:eastAsia="es-CO"/>
                  </w:rPr>
                  <w:tab/>
                </w:r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 xml:space="preserve">CULTURA DE </w:t>
                </w:r>
                <w:r w:rsidR="002357A1" w:rsidRPr="003727AA">
                  <w:rPr>
                    <w:rStyle w:val="Hipervnculo"/>
                    <w:rFonts w:ascii="Arial Narrow" w:eastAsia="Batang" w:hAnsi="Arial Narrow"/>
                    <w:noProof/>
                    <w:sz w:val="24"/>
                    <w:szCs w:val="24"/>
                  </w:rPr>
                  <w:t>SERVICIO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_Toc24723529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7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4B95EBF7" w14:textId="77777777" w:rsidR="002357A1" w:rsidRPr="000E34BC" w:rsidRDefault="00D34A87">
              <w:pPr>
                <w:pStyle w:val="TDC3"/>
                <w:tabs>
                  <w:tab w:val="left" w:pos="880"/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30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4.</w:t>
                </w:r>
                <w:r w:rsidR="002357A1" w:rsidRPr="000E34BC">
                  <w:rPr>
                    <w:rFonts w:asciiTheme="minorHAnsi" w:eastAsiaTheme="minorEastAsia" w:hAnsiTheme="minorHAnsi" w:cstheme="minorBidi"/>
                    <w:noProof/>
                    <w:sz w:val="24"/>
                    <w:szCs w:val="24"/>
                    <w:lang w:val="es-CO" w:eastAsia="es-CO"/>
                  </w:rPr>
                  <w:tab/>
                </w:r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ESTRUCTURA FÍSICA Y TECNOLÓGICA PARA EL SERVICIO AL CIUDADANO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_Toc24723530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8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18A342D" w14:textId="77777777" w:rsidR="002357A1" w:rsidRPr="000E34BC" w:rsidRDefault="00D34A87">
              <w:pPr>
                <w:pStyle w:val="TDC3"/>
                <w:tabs>
                  <w:tab w:val="left" w:pos="880"/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31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5.</w:t>
                </w:r>
                <w:r w:rsidR="002357A1" w:rsidRPr="000E34BC">
                  <w:rPr>
                    <w:rFonts w:asciiTheme="minorHAnsi" w:eastAsiaTheme="minorEastAsia" w:hAnsiTheme="minorHAnsi" w:cstheme="minorBidi"/>
                    <w:noProof/>
                    <w:sz w:val="24"/>
                    <w:szCs w:val="24"/>
                    <w:lang w:val="es-CO" w:eastAsia="es-CO"/>
                  </w:rPr>
                  <w:tab/>
                </w:r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MEDICIÓN DE LA CALIDAD DEL SERVICIO PRESTADO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_Toc24723531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9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3E008D32" w14:textId="77777777" w:rsidR="002357A1" w:rsidRPr="000E34BC" w:rsidRDefault="00D34A87">
              <w:pPr>
                <w:pStyle w:val="TDC3"/>
                <w:tabs>
                  <w:tab w:val="left" w:pos="880"/>
                  <w:tab w:val="right" w:leader="dot" w:pos="8828"/>
                </w:tabs>
                <w:rPr>
                  <w:rFonts w:asciiTheme="minorHAnsi" w:eastAsiaTheme="minorEastAsia" w:hAnsiTheme="minorHAnsi" w:cstheme="minorBidi"/>
                  <w:noProof/>
                  <w:sz w:val="24"/>
                  <w:szCs w:val="24"/>
                  <w:lang w:val="es-CO" w:eastAsia="es-CO"/>
                </w:rPr>
              </w:pPr>
              <w:hyperlink w:anchor="_Toc24723532" w:history="1"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6.</w:t>
                </w:r>
                <w:r w:rsidR="002357A1" w:rsidRPr="000E34BC">
                  <w:rPr>
                    <w:rFonts w:asciiTheme="minorHAnsi" w:eastAsiaTheme="minorEastAsia" w:hAnsiTheme="minorHAnsi" w:cstheme="minorBidi"/>
                    <w:noProof/>
                    <w:sz w:val="24"/>
                    <w:szCs w:val="24"/>
                    <w:lang w:val="es-CO" w:eastAsia="es-CO"/>
                  </w:rPr>
                  <w:tab/>
                </w:r>
                <w:r w:rsidR="002357A1" w:rsidRPr="000E34BC">
                  <w:rPr>
                    <w:rStyle w:val="Hipervnculo"/>
                    <w:rFonts w:asciiTheme="minorHAnsi" w:eastAsia="Batang" w:hAnsiTheme="minorHAnsi"/>
                    <w:noProof/>
                    <w:sz w:val="24"/>
                    <w:szCs w:val="24"/>
                  </w:rPr>
                  <w:t>INFORMACION CONFIABLE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ab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begin"/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instrText xml:space="preserve"> PAGEREF _Toc24723532 \h </w:instrTex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separate"/>
                </w:r>
                <w:r w:rsidR="00BF634E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t>9</w:t>
                </w:r>
                <w:r w:rsidR="002357A1" w:rsidRPr="000E34BC">
                  <w:rPr>
                    <w:rFonts w:asciiTheme="minorHAnsi" w:hAnsiTheme="minorHAnsi"/>
                    <w:noProof/>
                    <w:webHidden/>
                    <w:sz w:val="24"/>
                    <w:szCs w:val="24"/>
                  </w:rPr>
                  <w:fldChar w:fldCharType="end"/>
                </w:r>
              </w:hyperlink>
            </w:p>
            <w:p w14:paraId="5BF98054" w14:textId="7C9F21D5" w:rsidR="002357A1" w:rsidRDefault="002357A1">
              <w:r>
                <w:rPr>
                  <w:b/>
                  <w:bCs/>
                  <w:lang w:val="es-ES"/>
                </w:rPr>
                <w:fldChar w:fldCharType="end"/>
              </w:r>
            </w:p>
          </w:sdtContent>
        </w:sdt>
        <w:p w14:paraId="2A6FB9DD" w14:textId="5F58C09E" w:rsidR="00531053" w:rsidRDefault="00531053">
          <w:pPr>
            <w:rPr>
              <w:rFonts w:ascii="Times New Roman" w:hAnsi="Times New Roman" w:cs="Times New Roman"/>
              <w:b/>
              <w:lang w:val="es-CO"/>
            </w:rPr>
          </w:pPr>
        </w:p>
        <w:p w14:paraId="2EE6BFE9" w14:textId="766C0E5B" w:rsidR="00531053" w:rsidRDefault="00D34A87">
          <w:pPr>
            <w:rPr>
              <w:rFonts w:ascii="Times New Roman" w:hAnsi="Times New Roman" w:cs="Times New Roman"/>
              <w:b/>
              <w:lang w:val="es-CO"/>
            </w:rPr>
          </w:pPr>
        </w:p>
      </w:sdtContent>
    </w:sdt>
    <w:p w14:paraId="30192400" w14:textId="77777777" w:rsidR="00BC2E83" w:rsidRPr="00810AB5" w:rsidRDefault="00BC2E83" w:rsidP="009F485E">
      <w:pPr>
        <w:spacing w:line="360" w:lineRule="auto"/>
        <w:rPr>
          <w:rFonts w:ascii="Times New Roman" w:hAnsi="Times New Roman" w:cs="Times New Roman"/>
        </w:rPr>
      </w:pPr>
    </w:p>
    <w:p w14:paraId="507F4503" w14:textId="77777777" w:rsidR="002357A1" w:rsidRDefault="002357A1" w:rsidP="00531053">
      <w:pPr>
        <w:pStyle w:val="Ttulo1"/>
        <w:jc w:val="center"/>
        <w:rPr>
          <w:lang w:val="es-CO"/>
        </w:rPr>
      </w:pPr>
    </w:p>
    <w:p w14:paraId="057BCD5B" w14:textId="77777777" w:rsidR="002357A1" w:rsidRDefault="002357A1" w:rsidP="00531053">
      <w:pPr>
        <w:pStyle w:val="Ttulo1"/>
        <w:jc w:val="center"/>
        <w:rPr>
          <w:lang w:val="es-CO"/>
        </w:rPr>
      </w:pPr>
    </w:p>
    <w:p w14:paraId="6D6C3A91" w14:textId="77777777" w:rsidR="002357A1" w:rsidRDefault="002357A1" w:rsidP="002357A1">
      <w:pPr>
        <w:rPr>
          <w:lang w:val="es-CO"/>
        </w:rPr>
      </w:pPr>
    </w:p>
    <w:p w14:paraId="6C0FCD8D" w14:textId="77777777" w:rsidR="002357A1" w:rsidRDefault="002357A1" w:rsidP="002357A1">
      <w:pPr>
        <w:rPr>
          <w:lang w:val="es-CO"/>
        </w:rPr>
      </w:pPr>
    </w:p>
    <w:p w14:paraId="354D843F" w14:textId="77777777" w:rsidR="002357A1" w:rsidRDefault="002357A1" w:rsidP="002357A1">
      <w:pPr>
        <w:rPr>
          <w:lang w:val="es-CO"/>
        </w:rPr>
      </w:pPr>
    </w:p>
    <w:p w14:paraId="79D73F9F" w14:textId="77777777" w:rsidR="002357A1" w:rsidRDefault="002357A1" w:rsidP="002357A1">
      <w:pPr>
        <w:rPr>
          <w:lang w:val="es-CO"/>
        </w:rPr>
      </w:pPr>
    </w:p>
    <w:p w14:paraId="51B0B5B1" w14:textId="77777777" w:rsidR="002357A1" w:rsidRDefault="002357A1" w:rsidP="002357A1">
      <w:pPr>
        <w:rPr>
          <w:lang w:val="es-CO"/>
        </w:rPr>
      </w:pPr>
    </w:p>
    <w:p w14:paraId="033715C1" w14:textId="77777777" w:rsidR="002357A1" w:rsidRDefault="002357A1" w:rsidP="002357A1">
      <w:pPr>
        <w:rPr>
          <w:lang w:val="es-CO"/>
        </w:rPr>
      </w:pPr>
    </w:p>
    <w:p w14:paraId="0679101F" w14:textId="77777777" w:rsidR="002357A1" w:rsidRDefault="002357A1" w:rsidP="00531053">
      <w:pPr>
        <w:pStyle w:val="Ttulo1"/>
        <w:jc w:val="center"/>
        <w:rPr>
          <w:lang w:val="es-CO"/>
        </w:rPr>
      </w:pPr>
    </w:p>
    <w:p w14:paraId="6D760A09" w14:textId="77777777" w:rsidR="003727AA" w:rsidRDefault="003727AA" w:rsidP="00531053">
      <w:pPr>
        <w:pStyle w:val="Ttulo1"/>
        <w:jc w:val="center"/>
        <w:rPr>
          <w:rFonts w:ascii="Arial Narrow" w:hAnsi="Arial Narrow"/>
          <w:sz w:val="24"/>
          <w:szCs w:val="24"/>
          <w:lang w:val="es-CO"/>
        </w:rPr>
      </w:pPr>
      <w:bookmarkStart w:id="3" w:name="_Toc24723421"/>
      <w:bookmarkStart w:id="4" w:name="_Toc24723524"/>
    </w:p>
    <w:p w14:paraId="4184346F" w14:textId="2D1E4299" w:rsidR="00BC2E83" w:rsidRPr="003727AA" w:rsidRDefault="00750DCC" w:rsidP="00531053">
      <w:pPr>
        <w:pStyle w:val="Ttulo1"/>
        <w:jc w:val="center"/>
        <w:rPr>
          <w:rFonts w:ascii="Arial Narrow" w:hAnsi="Arial Narrow"/>
          <w:sz w:val="24"/>
          <w:szCs w:val="24"/>
          <w:lang w:val="es-CO"/>
        </w:rPr>
      </w:pPr>
      <w:r w:rsidRPr="003727AA">
        <w:rPr>
          <w:rFonts w:ascii="Arial Narrow" w:hAnsi="Arial Narrow"/>
          <w:sz w:val="24"/>
          <w:szCs w:val="24"/>
          <w:lang w:val="es-CO"/>
        </w:rPr>
        <w:t>MODELO DE SERVICIO A LA CIUDADANÍA DEL INSTITUTO DE PARTICIPACIÓN Y ACCIÓN COMUNAL IDPAC</w:t>
      </w:r>
      <w:bookmarkEnd w:id="3"/>
      <w:bookmarkEnd w:id="4"/>
    </w:p>
    <w:p w14:paraId="551AB12C" w14:textId="77777777" w:rsidR="00750DCC" w:rsidRPr="003727AA" w:rsidRDefault="00750DCC" w:rsidP="009F485E">
      <w:pPr>
        <w:spacing w:line="360" w:lineRule="auto"/>
        <w:jc w:val="center"/>
        <w:rPr>
          <w:rFonts w:ascii="Arial Narrow" w:hAnsi="Arial Narrow" w:cs="Times New Roman"/>
          <w:b/>
          <w:lang w:val="es-CO"/>
        </w:rPr>
      </w:pPr>
    </w:p>
    <w:p w14:paraId="4ED6DD35" w14:textId="028775B9" w:rsidR="00750DCC" w:rsidRDefault="002357A1" w:rsidP="003727AA">
      <w:pPr>
        <w:pStyle w:val="Ttulo3"/>
        <w:jc w:val="center"/>
        <w:rPr>
          <w:rFonts w:ascii="Arial Narrow" w:eastAsia="Batang" w:hAnsi="Arial Narrow"/>
          <w:sz w:val="24"/>
          <w:szCs w:val="24"/>
        </w:rPr>
      </w:pPr>
      <w:bookmarkStart w:id="5" w:name="_Toc24723525"/>
      <w:r w:rsidRPr="003727AA">
        <w:rPr>
          <w:rFonts w:ascii="Arial Narrow" w:eastAsia="Batang" w:hAnsi="Arial Narrow"/>
          <w:sz w:val="24"/>
          <w:szCs w:val="24"/>
        </w:rPr>
        <w:t>INTRODUCCIÓN</w:t>
      </w:r>
      <w:bookmarkEnd w:id="5"/>
    </w:p>
    <w:p w14:paraId="5DADBE9A" w14:textId="77777777" w:rsidR="003727AA" w:rsidRPr="003727AA" w:rsidRDefault="003727AA" w:rsidP="003727AA"/>
    <w:p w14:paraId="5FCE623D" w14:textId="77777777" w:rsidR="003727AA" w:rsidRPr="003727AA" w:rsidRDefault="003727AA" w:rsidP="003727AA">
      <w:pPr>
        <w:rPr>
          <w:rFonts w:ascii="Arial Narrow" w:hAnsi="Arial Narrow"/>
        </w:rPr>
      </w:pPr>
    </w:p>
    <w:p w14:paraId="27929232" w14:textId="77777777" w:rsidR="002A1E11" w:rsidRDefault="002A1E11" w:rsidP="002A1E11"/>
    <w:p w14:paraId="3CFF5471" w14:textId="249FCD70" w:rsidR="002A1E11" w:rsidRPr="00FA5C27" w:rsidRDefault="002A1E11" w:rsidP="002A1E11">
      <w:pPr>
        <w:spacing w:line="360" w:lineRule="auto"/>
        <w:jc w:val="both"/>
        <w:rPr>
          <w:rFonts w:ascii="Arial Narrow" w:hAnsi="Arial Narrow"/>
        </w:rPr>
      </w:pPr>
      <w:r w:rsidRPr="002A1E11">
        <w:rPr>
          <w:rFonts w:ascii="Arial Narrow" w:eastAsia="Batang" w:hAnsi="Arial Narrow" w:cs="Times New Roman"/>
        </w:rPr>
        <w:t>El Instituto de Participación y Acción Comunal –IDPAC-   en el desarrollo de su misión de g</w:t>
      </w:r>
      <w:r w:rsidRPr="00FA5C27">
        <w:rPr>
          <w:rFonts w:ascii="Arial Narrow" w:hAnsi="Arial Narrow"/>
          <w:color w:val="444444"/>
          <w:shd w:val="clear" w:color="auto" w:fill="FFFFFF"/>
        </w:rPr>
        <w:t>arantizar a la ciudadan</w:t>
      </w:r>
      <w:r w:rsidRPr="00FA5C27">
        <w:rPr>
          <w:rFonts w:ascii="Arial Narrow" w:hAnsi="Arial Narrow" w:hint="cs"/>
          <w:color w:val="444444"/>
          <w:shd w:val="clear" w:color="auto" w:fill="FFFFFF"/>
        </w:rPr>
        <w:t>í</w:t>
      </w:r>
      <w:r w:rsidRPr="00FA5C27">
        <w:rPr>
          <w:rFonts w:ascii="Arial Narrow" w:hAnsi="Arial Narrow"/>
          <w:color w:val="444444"/>
          <w:shd w:val="clear" w:color="auto" w:fill="FFFFFF"/>
        </w:rPr>
        <w:t>a del Distrito Capital el derecho a la participaci</w:t>
      </w:r>
      <w:r w:rsidRPr="00FA5C27">
        <w:rPr>
          <w:rFonts w:ascii="Arial Narrow" w:hAnsi="Arial Narrow" w:hint="cs"/>
          <w:color w:val="444444"/>
          <w:shd w:val="clear" w:color="auto" w:fill="FFFFFF"/>
        </w:rPr>
        <w:t>ó</w:t>
      </w:r>
      <w:r w:rsidRPr="00FA5C27">
        <w:rPr>
          <w:rFonts w:ascii="Arial Narrow" w:hAnsi="Arial Narrow"/>
          <w:color w:val="444444"/>
          <w:shd w:val="clear" w:color="auto" w:fill="FFFFFF"/>
        </w:rPr>
        <w:t>n incidente y fortalecer las organizaciones sociales, mediante informaci</w:t>
      </w:r>
      <w:r w:rsidRPr="00FA5C27">
        <w:rPr>
          <w:rFonts w:ascii="Arial Narrow" w:hAnsi="Arial Narrow" w:hint="cs"/>
          <w:color w:val="444444"/>
          <w:shd w:val="clear" w:color="auto" w:fill="FFFFFF"/>
        </w:rPr>
        <w:t>ó</w:t>
      </w:r>
      <w:r w:rsidRPr="00FA5C27">
        <w:rPr>
          <w:rFonts w:ascii="Arial Narrow" w:hAnsi="Arial Narrow"/>
          <w:color w:val="444444"/>
          <w:shd w:val="clear" w:color="auto" w:fill="FFFFFF"/>
        </w:rPr>
        <w:t>n, formaci</w:t>
      </w:r>
      <w:r w:rsidRPr="00FA5C27">
        <w:rPr>
          <w:rFonts w:ascii="Arial Narrow" w:hAnsi="Arial Narrow" w:hint="cs"/>
          <w:color w:val="444444"/>
          <w:shd w:val="clear" w:color="auto" w:fill="FFFFFF"/>
        </w:rPr>
        <w:t>ó</w:t>
      </w:r>
      <w:r w:rsidRPr="00FA5C27">
        <w:rPr>
          <w:rFonts w:ascii="Arial Narrow" w:hAnsi="Arial Narrow"/>
          <w:color w:val="444444"/>
          <w:shd w:val="clear" w:color="auto" w:fill="FFFFFF"/>
        </w:rPr>
        <w:t>n y promoci</w:t>
      </w:r>
      <w:r w:rsidRPr="00FA5C27">
        <w:rPr>
          <w:rFonts w:ascii="Arial Narrow" w:hAnsi="Arial Narrow" w:hint="cs"/>
          <w:color w:val="444444"/>
          <w:shd w:val="clear" w:color="auto" w:fill="FFFFFF"/>
        </w:rPr>
        <w:t>ó</w:t>
      </w:r>
      <w:r w:rsidRPr="00FA5C27">
        <w:rPr>
          <w:rFonts w:ascii="Arial Narrow" w:hAnsi="Arial Narrow"/>
          <w:color w:val="444444"/>
          <w:shd w:val="clear" w:color="auto" w:fill="FFFFFF"/>
        </w:rPr>
        <w:t>n, para la construcci</w:t>
      </w:r>
      <w:r w:rsidRPr="00FA5C27">
        <w:rPr>
          <w:rFonts w:ascii="Arial Narrow" w:hAnsi="Arial Narrow" w:hint="cs"/>
          <w:color w:val="444444"/>
          <w:shd w:val="clear" w:color="auto" w:fill="FFFFFF"/>
        </w:rPr>
        <w:t>ó</w:t>
      </w:r>
      <w:r w:rsidRPr="00FA5C27">
        <w:rPr>
          <w:rFonts w:ascii="Arial Narrow" w:hAnsi="Arial Narrow"/>
          <w:color w:val="444444"/>
          <w:shd w:val="clear" w:color="auto" w:fill="FFFFFF"/>
        </w:rPr>
        <w:t xml:space="preserve">n de democracia, </w:t>
      </w:r>
      <w:r w:rsidRPr="00FA5C27">
        <w:rPr>
          <w:rFonts w:ascii="Arial Narrow" w:hAnsi="Arial Narrow"/>
        </w:rPr>
        <w:t xml:space="preserve">promueve el fortalecimiento de las capacidades de los servidores públicos y  la apropiación de  herramientas que  faciliten y dinamicen la interacción  permanente con los ciudadanos y los grupos de interés.  </w:t>
      </w:r>
    </w:p>
    <w:p w14:paraId="2A574972" w14:textId="77777777" w:rsidR="002A1E11" w:rsidRPr="00FA5C27" w:rsidRDefault="002A1E11" w:rsidP="002A1E11">
      <w:pPr>
        <w:spacing w:line="360" w:lineRule="auto"/>
        <w:jc w:val="both"/>
        <w:rPr>
          <w:rFonts w:ascii="Arial Narrow" w:hAnsi="Arial Narrow"/>
        </w:rPr>
      </w:pPr>
    </w:p>
    <w:p w14:paraId="71A95E72" w14:textId="0D05987D" w:rsidR="002A1E11" w:rsidRPr="00FA5C27" w:rsidRDefault="002A1E11" w:rsidP="002A1E11">
      <w:pPr>
        <w:spacing w:line="360" w:lineRule="auto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>En este sentido,</w:t>
      </w:r>
      <w:r w:rsidR="00001000">
        <w:rPr>
          <w:rFonts w:ascii="Arial Narrow" w:hAnsi="Arial Narrow"/>
        </w:rPr>
        <w:t xml:space="preserve"> </w:t>
      </w:r>
      <w:r w:rsidRPr="00FA5C27">
        <w:rPr>
          <w:rFonts w:ascii="Arial Narrow" w:hAnsi="Arial Narrow"/>
        </w:rPr>
        <w:t xml:space="preserve"> la entidad  ha definido una estrategia que busca </w:t>
      </w:r>
      <w:r>
        <w:rPr>
          <w:rFonts w:ascii="Arial Narrow" w:hAnsi="Arial Narrow"/>
        </w:rPr>
        <w:t xml:space="preserve"> </w:t>
      </w:r>
      <w:r w:rsidRPr="00FA5C27">
        <w:rPr>
          <w:rFonts w:ascii="Arial Narrow" w:hAnsi="Arial Narrow"/>
          <w:color w:val="000000"/>
          <w:shd w:val="clear" w:color="auto" w:fill="FFFFFF"/>
        </w:rPr>
        <w:t xml:space="preserve">generar proximidad, interlocución y colaboración que permita </w:t>
      </w:r>
      <w:r w:rsidRPr="00FA5C27">
        <w:rPr>
          <w:rFonts w:ascii="Arial Narrow" w:hAnsi="Arial Narrow"/>
        </w:rPr>
        <w:t xml:space="preserve">fortalecer relación con la ciudadanía, conocer su percepción, brindar los medios eficientes para socializar la información y garantizar la comunicación en doble vía,  que  aporte al mejoramiento de la gestión institucional y su eficiencia y eficacia administrativa. </w:t>
      </w:r>
    </w:p>
    <w:p w14:paraId="099938EC" w14:textId="77777777" w:rsidR="002A1E11" w:rsidRPr="00FA5C27" w:rsidRDefault="002A1E11" w:rsidP="002A1E11">
      <w:pPr>
        <w:spacing w:line="360" w:lineRule="auto"/>
        <w:jc w:val="both"/>
        <w:rPr>
          <w:rFonts w:ascii="Arial Narrow" w:hAnsi="Arial Narrow"/>
        </w:rPr>
      </w:pPr>
    </w:p>
    <w:p w14:paraId="7FF30A2E" w14:textId="77777777" w:rsidR="007E1E84" w:rsidRPr="00DB660F" w:rsidRDefault="007E1E84" w:rsidP="007E1E84">
      <w:pPr>
        <w:spacing w:line="360" w:lineRule="auto"/>
        <w:jc w:val="both"/>
        <w:rPr>
          <w:rFonts w:ascii="Arial Narrow" w:eastAsia="Batang" w:hAnsi="Arial Narrow" w:cs="Times New Roman"/>
        </w:rPr>
      </w:pPr>
      <w:r w:rsidRPr="00DB660F">
        <w:rPr>
          <w:rFonts w:ascii="Arial Narrow" w:hAnsi="Arial Narrow"/>
        </w:rPr>
        <w:t xml:space="preserve">Este documento presenta un marco general de como la entidad centra sus  esfuerzos para </w:t>
      </w:r>
      <w:proofErr w:type="spellStart"/>
      <w:r w:rsidRPr="00DB660F">
        <w:rPr>
          <w:rFonts w:ascii="Arial Narrow" w:hAnsi="Arial Narrow"/>
        </w:rPr>
        <w:t>operativizar</w:t>
      </w:r>
      <w:proofErr w:type="spellEnd"/>
      <w:r w:rsidRPr="00DB660F">
        <w:rPr>
          <w:rFonts w:ascii="Arial Narrow" w:hAnsi="Arial Narrow"/>
        </w:rPr>
        <w:t xml:space="preserve"> un servicio al ciudadano </w:t>
      </w:r>
      <w:r w:rsidRPr="00DB660F">
        <w:rPr>
          <w:rFonts w:ascii="Arial Narrow" w:hAnsi="Arial Narrow"/>
          <w:color w:val="000000"/>
        </w:rPr>
        <w:t>más simple, eficiente y accesible. I</w:t>
      </w:r>
      <w:r w:rsidRPr="00DB660F">
        <w:rPr>
          <w:rFonts w:ascii="Arial Narrow" w:hAnsi="Arial Narrow"/>
        </w:rPr>
        <w:t xml:space="preserve">niciando con la definición de los componentes del modelo de servicio a la ciudadanía, teniendo en cuenta entre otros; la normatividad vigente, y  los lineamientos establecidos en el Documento </w:t>
      </w:r>
      <w:proofErr w:type="spellStart"/>
      <w:r w:rsidRPr="00DB660F">
        <w:rPr>
          <w:rFonts w:ascii="Arial Narrow" w:hAnsi="Arial Narrow"/>
        </w:rPr>
        <w:t>Conpes</w:t>
      </w:r>
      <w:proofErr w:type="spellEnd"/>
      <w:r w:rsidRPr="00DB660F">
        <w:rPr>
          <w:rFonts w:ascii="Arial Narrow" w:hAnsi="Arial Narrow"/>
        </w:rPr>
        <w:t xml:space="preserve"> D.C. 03 del Consejo Distrital de Política Económica y Social del Distrito Capital “Política Pública Distrital de Servicio a la Ciudadanía”.</w:t>
      </w:r>
    </w:p>
    <w:p w14:paraId="0F25FDBD" w14:textId="77777777" w:rsidR="002A1E11" w:rsidRPr="00FA5C27" w:rsidRDefault="002A1E11" w:rsidP="002A1E11">
      <w:pPr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 </w:t>
      </w:r>
    </w:p>
    <w:p w14:paraId="35F6A046" w14:textId="77777777" w:rsidR="00A06750" w:rsidRPr="00FA5C27" w:rsidRDefault="00A06750" w:rsidP="00531053">
      <w:pPr>
        <w:pStyle w:val="Ttulo3"/>
        <w:rPr>
          <w:rFonts w:ascii="Arial Narrow" w:eastAsia="Batang" w:hAnsi="Arial Narrow"/>
          <w:sz w:val="24"/>
          <w:szCs w:val="24"/>
        </w:rPr>
      </w:pPr>
    </w:p>
    <w:p w14:paraId="32FC89BB" w14:textId="77777777" w:rsidR="002357A1" w:rsidRDefault="002357A1" w:rsidP="002357A1"/>
    <w:p w14:paraId="1D3C9C15" w14:textId="77777777" w:rsidR="002357A1" w:rsidRPr="002357A1" w:rsidRDefault="002357A1" w:rsidP="002357A1"/>
    <w:p w14:paraId="16B79082" w14:textId="77777777" w:rsidR="00A06750" w:rsidRDefault="00A06750" w:rsidP="00531053">
      <w:pPr>
        <w:pStyle w:val="Ttulo3"/>
        <w:rPr>
          <w:rFonts w:eastAsia="Batang"/>
        </w:rPr>
      </w:pPr>
    </w:p>
    <w:p w14:paraId="7D62E78B" w14:textId="77777777" w:rsidR="002A1E11" w:rsidRDefault="002A1E11" w:rsidP="00A06750">
      <w:pPr>
        <w:pStyle w:val="Ttulo3"/>
        <w:jc w:val="center"/>
        <w:rPr>
          <w:rFonts w:eastAsia="Batang"/>
        </w:rPr>
      </w:pPr>
      <w:bookmarkStart w:id="6" w:name="_Toc24723526"/>
    </w:p>
    <w:p w14:paraId="1EDCB4D7" w14:textId="34C2C96A" w:rsidR="00560482" w:rsidRPr="00FA5C27" w:rsidRDefault="00560482" w:rsidP="002A1E11">
      <w:pPr>
        <w:pStyle w:val="Ttulo3"/>
        <w:jc w:val="center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>COMPONENTES QUE CONFORMAN EL MODELO  DE SERVICIO A LA CIUDADANÍA DEL IDPAC</w:t>
      </w:r>
      <w:bookmarkEnd w:id="6"/>
    </w:p>
    <w:p w14:paraId="2FB5C4A5" w14:textId="77777777" w:rsidR="00560482" w:rsidRPr="00FA5C27" w:rsidRDefault="00560482" w:rsidP="00FA5C27">
      <w:pPr>
        <w:spacing w:line="360" w:lineRule="auto"/>
        <w:rPr>
          <w:rFonts w:ascii="Arial Narrow" w:eastAsia="Batang" w:hAnsi="Arial Narrow" w:cs="Times New Roman"/>
          <w:b/>
          <w:szCs w:val="20"/>
        </w:rPr>
      </w:pPr>
    </w:p>
    <w:p w14:paraId="6B45BF50" w14:textId="66532F67" w:rsidR="00560482" w:rsidRPr="00FA5C27" w:rsidRDefault="00560482" w:rsidP="00FA5C27">
      <w:pPr>
        <w:spacing w:line="360" w:lineRule="auto"/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Con fin de </w:t>
      </w:r>
      <w:r w:rsidR="00FC068A" w:rsidRPr="00FA5C27">
        <w:rPr>
          <w:rFonts w:ascii="Arial Narrow" w:hAnsi="Arial Narrow"/>
        </w:rPr>
        <w:t xml:space="preserve">mejorar continuamente el servicio a la ciudadanía a continuación se presenta el siguiente </w:t>
      </w:r>
      <w:r w:rsidR="00BD6E82" w:rsidRPr="00FA5C27">
        <w:rPr>
          <w:rFonts w:ascii="Arial Narrow" w:hAnsi="Arial Narrow"/>
        </w:rPr>
        <w:t xml:space="preserve">modelo de gestión al servicio de la ciudadanía: </w:t>
      </w:r>
      <w:r w:rsidR="00FC068A" w:rsidRPr="00FA5C27">
        <w:rPr>
          <w:rFonts w:ascii="Arial Narrow" w:hAnsi="Arial Narrow"/>
        </w:rPr>
        <w:t xml:space="preserve"> </w:t>
      </w:r>
    </w:p>
    <w:p w14:paraId="0D28E2C3" w14:textId="77777777" w:rsidR="00BD6E82" w:rsidRPr="00FA5C27" w:rsidRDefault="00BD6E82" w:rsidP="00FA5C27">
      <w:pPr>
        <w:spacing w:line="360" w:lineRule="auto"/>
        <w:rPr>
          <w:rFonts w:ascii="Arial Narrow" w:hAnsi="Arial Narrow"/>
        </w:rPr>
      </w:pPr>
    </w:p>
    <w:p w14:paraId="2CB992A3" w14:textId="052CD45A" w:rsidR="00FC068A" w:rsidRPr="00FA5C27" w:rsidRDefault="00FC068A" w:rsidP="00FA5C27">
      <w:pPr>
        <w:pStyle w:val="Prrafodelista"/>
        <w:numPr>
          <w:ilvl w:val="0"/>
          <w:numId w:val="38"/>
        </w:numPr>
        <w:spacing w:after="0" w:line="360" w:lineRule="auto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Direccionamiento estratégico</w:t>
      </w:r>
    </w:p>
    <w:p w14:paraId="3B61389A" w14:textId="7801983E" w:rsidR="00F15CF1" w:rsidRPr="00FA5C27" w:rsidRDefault="00F15CF1" w:rsidP="00FA5C27">
      <w:pPr>
        <w:pStyle w:val="Prrafodelista"/>
        <w:numPr>
          <w:ilvl w:val="0"/>
          <w:numId w:val="38"/>
        </w:numPr>
        <w:spacing w:after="0" w:line="360" w:lineRule="auto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Mejora continua de procesos ,seguimiento y evaluación </w:t>
      </w:r>
    </w:p>
    <w:p w14:paraId="23DB30F4" w14:textId="1BC5384D" w:rsidR="00FC068A" w:rsidRPr="00FA5C27" w:rsidRDefault="00FC068A" w:rsidP="00FA5C27">
      <w:pPr>
        <w:pStyle w:val="Prrafodelista"/>
        <w:numPr>
          <w:ilvl w:val="0"/>
          <w:numId w:val="38"/>
        </w:numPr>
        <w:spacing w:after="0" w:line="360" w:lineRule="auto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Cultura de servicio al Ciudadano</w:t>
      </w:r>
    </w:p>
    <w:p w14:paraId="15753620" w14:textId="7662FD52" w:rsidR="00FC068A" w:rsidRPr="00FA5C27" w:rsidRDefault="00FC068A" w:rsidP="00FA5C27">
      <w:pPr>
        <w:pStyle w:val="Prrafodelista"/>
        <w:numPr>
          <w:ilvl w:val="0"/>
          <w:numId w:val="38"/>
        </w:numPr>
        <w:spacing w:after="0" w:line="360" w:lineRule="auto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Mejoramiento de la infraestructura física y tecnológica</w:t>
      </w:r>
    </w:p>
    <w:p w14:paraId="44FE99E7" w14:textId="3B055DED" w:rsidR="00FC068A" w:rsidRPr="00FA5C27" w:rsidRDefault="00FC068A" w:rsidP="00FA5C27">
      <w:pPr>
        <w:pStyle w:val="Prrafodelista"/>
        <w:numPr>
          <w:ilvl w:val="0"/>
          <w:numId w:val="38"/>
        </w:numPr>
        <w:spacing w:after="0" w:line="360" w:lineRule="auto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Medición de la calidad del servicio</w:t>
      </w:r>
    </w:p>
    <w:p w14:paraId="7F8C0E16" w14:textId="562DFC5D" w:rsidR="00FC068A" w:rsidRPr="00FA5C27" w:rsidRDefault="00FC068A" w:rsidP="00FA5C27">
      <w:pPr>
        <w:pStyle w:val="Prrafodelista"/>
        <w:numPr>
          <w:ilvl w:val="0"/>
          <w:numId w:val="38"/>
        </w:numPr>
        <w:spacing w:after="0" w:line="360" w:lineRule="auto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Información confiable. </w:t>
      </w:r>
    </w:p>
    <w:p w14:paraId="3D375B05" w14:textId="22507433" w:rsidR="00FC068A" w:rsidRDefault="00C171D1" w:rsidP="009F485E">
      <w:pPr>
        <w:spacing w:line="360" w:lineRule="auto"/>
        <w:jc w:val="both"/>
        <w:rPr>
          <w:rFonts w:ascii="Times New Roman" w:eastAsia="Batang" w:hAnsi="Times New Roman"/>
          <w:szCs w:val="20"/>
        </w:rPr>
      </w:pPr>
      <w:r>
        <w:rPr>
          <w:rFonts w:ascii="Times New Roman" w:eastAsia="Batang" w:hAnsi="Times New Roman"/>
          <w:noProof/>
          <w:szCs w:val="20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7731E0F3" wp14:editId="5EC9DA3A">
            <wp:simplePos x="0" y="0"/>
            <wp:positionH relativeFrom="column">
              <wp:posOffset>748665</wp:posOffset>
            </wp:positionH>
            <wp:positionV relativeFrom="paragraph">
              <wp:posOffset>29845</wp:posOffset>
            </wp:positionV>
            <wp:extent cx="4590415" cy="2689860"/>
            <wp:effectExtent l="0" t="0" r="635" b="0"/>
            <wp:wrapThrough wrapText="bothSides">
              <wp:wrapPolygon edited="0">
                <wp:start x="0" y="0"/>
                <wp:lineTo x="0" y="21416"/>
                <wp:lineTo x="21513" y="21416"/>
                <wp:lineTo x="2151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415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66F3A" w14:textId="77777777" w:rsidR="00EA2A6E" w:rsidRDefault="00EA2A6E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6895EF37" w14:textId="4D28A408" w:rsidR="00EA2A6E" w:rsidRDefault="00EA2A6E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5B070771" w14:textId="450D17A2" w:rsidR="00EA2A6E" w:rsidRDefault="00EA2A6E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37B55A8F" w14:textId="77777777" w:rsidR="00EA2A6E" w:rsidRDefault="00EA2A6E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10B5E11A" w14:textId="77777777" w:rsidR="00EA2A6E" w:rsidRDefault="00EA2A6E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5CE4FAC7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577599C8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5599604D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78105139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2508DD16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601665B0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564802D4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23A15C74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00649507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2DB5DA94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348F199D" w14:textId="77777777" w:rsidR="00C171D1" w:rsidRDefault="00C171D1" w:rsidP="009F485E">
      <w:pPr>
        <w:spacing w:line="360" w:lineRule="auto"/>
        <w:jc w:val="both"/>
        <w:rPr>
          <w:rFonts w:ascii="Times New Roman" w:eastAsia="Batang" w:hAnsi="Times New Roman"/>
          <w:sz w:val="14"/>
          <w:szCs w:val="20"/>
        </w:rPr>
      </w:pPr>
    </w:p>
    <w:p w14:paraId="4794B4C1" w14:textId="768AF6F2" w:rsidR="00FC068A" w:rsidRDefault="00FC068A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  <w:r w:rsidRPr="00C171D1">
        <w:rPr>
          <w:rFonts w:ascii="Times New Roman" w:eastAsia="Batang" w:hAnsi="Times New Roman"/>
          <w:sz w:val="16"/>
          <w:szCs w:val="20"/>
        </w:rPr>
        <w:t xml:space="preserve">Fuente: </w:t>
      </w:r>
      <w:r w:rsidR="003308AD" w:rsidRPr="00C171D1">
        <w:rPr>
          <w:rFonts w:ascii="Times New Roman" w:eastAsia="Batang" w:hAnsi="Times New Roman"/>
          <w:sz w:val="16"/>
          <w:szCs w:val="20"/>
        </w:rPr>
        <w:t>Departamento Administrativo de la Función Pública</w:t>
      </w:r>
    </w:p>
    <w:p w14:paraId="7E1F2C3C" w14:textId="77777777" w:rsidR="00A06750" w:rsidRDefault="00A06750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0CF10325" w14:textId="77777777" w:rsidR="00A06750" w:rsidRDefault="00A06750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151253F9" w14:textId="77777777" w:rsidR="00A06750" w:rsidRDefault="00A06750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7B2C2D67" w14:textId="77777777" w:rsidR="00A06750" w:rsidRDefault="00A06750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68D6C03A" w14:textId="77777777" w:rsidR="00A06750" w:rsidRDefault="00A06750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393CA09B" w14:textId="77777777" w:rsidR="002357A1" w:rsidRDefault="002357A1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65EA1F04" w14:textId="77777777" w:rsidR="002357A1" w:rsidRDefault="002357A1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61B4CBF2" w14:textId="77777777" w:rsidR="002357A1" w:rsidRDefault="002357A1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7000E78A" w14:textId="77777777" w:rsidR="002357A1" w:rsidRDefault="002357A1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11995BFF" w14:textId="77777777" w:rsidR="00A06750" w:rsidRPr="00C171D1" w:rsidRDefault="00A06750" w:rsidP="009F485E">
      <w:pPr>
        <w:spacing w:line="360" w:lineRule="auto"/>
        <w:jc w:val="both"/>
        <w:rPr>
          <w:rFonts w:ascii="Times New Roman" w:eastAsia="Batang" w:hAnsi="Times New Roman"/>
          <w:sz w:val="16"/>
          <w:szCs w:val="20"/>
        </w:rPr>
      </w:pPr>
    </w:p>
    <w:p w14:paraId="0AD50198" w14:textId="4BE05A2F" w:rsidR="00BD6E82" w:rsidRPr="00FA5C27" w:rsidRDefault="00BD6E82" w:rsidP="00A06750">
      <w:pPr>
        <w:pStyle w:val="Ttulo3"/>
        <w:numPr>
          <w:ilvl w:val="0"/>
          <w:numId w:val="44"/>
        </w:numPr>
        <w:rPr>
          <w:rFonts w:ascii="Arial Narrow" w:eastAsia="Batang" w:hAnsi="Arial Narrow"/>
          <w:sz w:val="24"/>
          <w:szCs w:val="24"/>
        </w:rPr>
      </w:pPr>
      <w:bookmarkStart w:id="7" w:name="_Toc24723527"/>
      <w:r w:rsidRPr="00FA5C27">
        <w:rPr>
          <w:rFonts w:ascii="Arial Narrow" w:eastAsia="Batang" w:hAnsi="Arial Narrow"/>
          <w:sz w:val="24"/>
          <w:szCs w:val="24"/>
        </w:rPr>
        <w:t>DIRECCIONAMIENTO ESTRATÉGICO</w:t>
      </w:r>
      <w:bookmarkEnd w:id="7"/>
    </w:p>
    <w:p w14:paraId="6B5BCA9A" w14:textId="77777777" w:rsidR="002A1E11" w:rsidRPr="00FA5C27" w:rsidRDefault="002A1E11" w:rsidP="00FA5C27">
      <w:pPr>
        <w:rPr>
          <w:rFonts w:ascii="Arial Narrow" w:hAnsi="Arial Narrow"/>
        </w:rPr>
      </w:pPr>
    </w:p>
    <w:p w14:paraId="0AE02453" w14:textId="6792057F" w:rsidR="00BD6E82" w:rsidRPr="00FA5C27" w:rsidRDefault="00BD6E82" w:rsidP="00FA5C27">
      <w:pPr>
        <w:spacing w:line="360" w:lineRule="auto"/>
        <w:ind w:firstLine="360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Para el desarrollo de este componente, el Instituto adelanta las siguientes estrategias: </w:t>
      </w:r>
    </w:p>
    <w:p w14:paraId="738C4723" w14:textId="77777777" w:rsidR="00BD6E82" w:rsidRPr="00FA5C27" w:rsidRDefault="00BD6E82" w:rsidP="009F485E">
      <w:pPr>
        <w:spacing w:line="360" w:lineRule="auto"/>
        <w:jc w:val="both"/>
        <w:rPr>
          <w:rFonts w:ascii="Arial Narrow" w:eastAsia="Batang" w:hAnsi="Arial Narrow"/>
        </w:rPr>
      </w:pPr>
    </w:p>
    <w:p w14:paraId="67E9B5AC" w14:textId="4DA7E327" w:rsidR="00BD6E82" w:rsidRPr="00FA5C27" w:rsidRDefault="00BD6E82" w:rsidP="009F485E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Comité </w:t>
      </w:r>
      <w:r w:rsidR="00F10DC2"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Secretaría </w:t>
      </w:r>
      <w:r w:rsidR="00053AE3"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General</w:t>
      </w:r>
      <w:r w:rsidR="00053AE3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:</w:t>
      </w:r>
      <w:r w:rsidR="00F10DC2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</w:t>
      </w:r>
      <w:r w:rsidR="008D000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En éste, </w:t>
      </w:r>
      <w:r w:rsidR="00F10DC2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tratarán temas del proceso estratégico de servicio a la ciudadanía</w:t>
      </w:r>
      <w:r w:rsidR="008D000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, l</w:t>
      </w:r>
      <w:r w:rsidR="00F10DC2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as </w:t>
      </w:r>
      <w:r w:rsidR="00053AE3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conclusiones concernientes al proceso</w:t>
      </w:r>
      <w:r w:rsidR="008D000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serán socializadas</w:t>
      </w:r>
      <w:r w:rsidR="00053AE3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en comité directivo. </w:t>
      </w:r>
    </w:p>
    <w:p w14:paraId="3CC21C6B" w14:textId="77777777" w:rsidR="008D0008" w:rsidRPr="00FA5C27" w:rsidRDefault="008D0008" w:rsidP="009F485E">
      <w:pPr>
        <w:spacing w:line="360" w:lineRule="auto"/>
        <w:jc w:val="both"/>
        <w:rPr>
          <w:rFonts w:ascii="Arial Narrow" w:hAnsi="Arial Narrow"/>
        </w:rPr>
      </w:pPr>
    </w:p>
    <w:p w14:paraId="000F4C3C" w14:textId="14310A09" w:rsidR="00053AE3" w:rsidRPr="00FA5C27" w:rsidRDefault="00053AE3" w:rsidP="009F485E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Difusión de Infografías de Gestión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: En forma mensual, se remitirá una infografía a los jefes y líderes de proceso en donde se dan a conocer la Gestión del Sistema Bogotá te Escucha en el cual se registran todas las peticiones ci</w:t>
      </w:r>
      <w:r w:rsidR="008D000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udadanas, las quejas y reclamos</w:t>
      </w:r>
      <w:r w:rsidR="003E353B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que se presentaron en el</w:t>
      </w:r>
      <w:r w:rsidR="008D000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mes entre otros temas. </w:t>
      </w:r>
    </w:p>
    <w:p w14:paraId="14ED4E15" w14:textId="6C4A6759" w:rsidR="008D0008" w:rsidRPr="00FA5C27" w:rsidRDefault="008D0008" w:rsidP="009F485E">
      <w:pPr>
        <w:spacing w:line="360" w:lineRule="auto"/>
        <w:jc w:val="both"/>
        <w:rPr>
          <w:rFonts w:ascii="Arial Narrow" w:hAnsi="Arial Narrow"/>
        </w:rPr>
      </w:pPr>
    </w:p>
    <w:p w14:paraId="6741CE96" w14:textId="489CFD3B" w:rsidR="008D0008" w:rsidRPr="00FA5C27" w:rsidRDefault="00CF0FB2" w:rsidP="009F485E">
      <w:pPr>
        <w:pStyle w:val="Prrafodelista"/>
        <w:numPr>
          <w:ilvl w:val="0"/>
          <w:numId w:val="42"/>
        </w:numPr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Plan Anticorrupción y de Atención al Ciudadano</w:t>
      </w:r>
      <w:r w:rsidR="006D4B99"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: </w:t>
      </w:r>
      <w:r w:rsidR="006D4B99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De</w:t>
      </w:r>
      <w:r w:rsidR="003E353B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forma concertada con las demás dependencias, se diseña </w:t>
      </w:r>
      <w:r w:rsidR="006D4B99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este plan, a través de este se establecen mecanismos para mejorar la atención a la ciudadanía y fortalecer cada uno de sus componentes como lo son el tecnológico, el de talento humano, el procedimental, racionalización de trámites y el de relacionamiento con el ciudadano. </w:t>
      </w:r>
    </w:p>
    <w:p w14:paraId="286080F1" w14:textId="77777777" w:rsidR="006D4B99" w:rsidRPr="00FA5C27" w:rsidRDefault="006D4B99" w:rsidP="009F485E">
      <w:pPr>
        <w:pStyle w:val="Prrafodelista"/>
        <w:spacing w:after="0" w:line="360" w:lineRule="auto"/>
        <w:rPr>
          <w:rFonts w:ascii="Arial Narrow" w:eastAsia="Batang" w:hAnsi="Arial Narrow"/>
          <w:sz w:val="24"/>
          <w:szCs w:val="24"/>
        </w:rPr>
      </w:pPr>
    </w:p>
    <w:p w14:paraId="60A4ABD2" w14:textId="19F1DDFA" w:rsidR="006D4B99" w:rsidRPr="00FA5C27" w:rsidRDefault="002357A1" w:rsidP="00A06750">
      <w:pPr>
        <w:pStyle w:val="Prrafodelista"/>
        <w:numPr>
          <w:ilvl w:val="0"/>
          <w:numId w:val="44"/>
        </w:numPr>
        <w:spacing w:line="360" w:lineRule="auto"/>
        <w:jc w:val="both"/>
        <w:rPr>
          <w:rFonts w:ascii="Arial Narrow" w:eastAsia="Batang" w:hAnsi="Arial Narrow"/>
          <w:b/>
          <w:sz w:val="24"/>
          <w:szCs w:val="24"/>
        </w:rPr>
      </w:pPr>
      <w:bookmarkStart w:id="8" w:name="_Toc24723528"/>
      <w:r w:rsidRPr="00FA5C27">
        <w:rPr>
          <w:rStyle w:val="Ttulo3Car"/>
          <w:rFonts w:ascii="Arial Narrow" w:eastAsia="Calibri" w:hAnsi="Arial Narrow"/>
          <w:sz w:val="24"/>
          <w:szCs w:val="24"/>
        </w:rPr>
        <w:t>MEJORA CONT</w:t>
      </w:r>
      <w:r w:rsidR="004A4604">
        <w:rPr>
          <w:rStyle w:val="Ttulo3Car"/>
          <w:rFonts w:ascii="Arial Narrow" w:eastAsia="Calibri" w:hAnsi="Arial Narrow"/>
          <w:sz w:val="24"/>
          <w:szCs w:val="24"/>
        </w:rPr>
        <w:t>Í</w:t>
      </w:r>
      <w:r w:rsidR="006D4B99" w:rsidRPr="00FA5C27">
        <w:rPr>
          <w:rStyle w:val="Ttulo3Car"/>
          <w:rFonts w:ascii="Arial Narrow" w:eastAsia="Calibri" w:hAnsi="Arial Narrow"/>
          <w:sz w:val="24"/>
          <w:szCs w:val="24"/>
        </w:rPr>
        <w:t xml:space="preserve">NUA DE PROCESOS </w:t>
      </w:r>
      <w:r w:rsidR="00213582" w:rsidRPr="00FA5C27">
        <w:rPr>
          <w:rStyle w:val="Ttulo3Car"/>
          <w:rFonts w:ascii="Arial Narrow" w:eastAsia="Calibri" w:hAnsi="Arial Narrow"/>
          <w:sz w:val="24"/>
          <w:szCs w:val="24"/>
        </w:rPr>
        <w:t>,SEGUIMIENTO Y EVALUACIÓN</w:t>
      </w:r>
      <w:bookmarkEnd w:id="8"/>
      <w:r w:rsidR="00213582" w:rsidRPr="00FA5C27">
        <w:rPr>
          <w:rFonts w:ascii="Arial Narrow" w:eastAsia="Batang" w:hAnsi="Arial Narrow"/>
          <w:b/>
          <w:sz w:val="24"/>
          <w:szCs w:val="24"/>
        </w:rPr>
        <w:t>:</w:t>
      </w:r>
    </w:p>
    <w:p w14:paraId="331C39C7" w14:textId="6EDD8FC4" w:rsidR="001D25FD" w:rsidRDefault="005338C9" w:rsidP="00FA5C27">
      <w:pPr>
        <w:spacing w:line="360" w:lineRule="auto"/>
        <w:ind w:left="360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>En este componente se encuentra lo que el Instituto debe cumplir en cuanto a normatividad, términ</w:t>
      </w:r>
      <w:r w:rsidR="00213582" w:rsidRPr="00FA5C27">
        <w:rPr>
          <w:rFonts w:ascii="Arial Narrow" w:hAnsi="Arial Narrow"/>
        </w:rPr>
        <w:t xml:space="preserve">os del proceso y procedimientos, seguimiento y evaluación, formatos, </w:t>
      </w:r>
      <w:r w:rsidRPr="00FA5C27">
        <w:rPr>
          <w:rFonts w:ascii="Arial Narrow" w:hAnsi="Arial Narrow"/>
        </w:rPr>
        <w:t>racionalización de trámites</w:t>
      </w:r>
      <w:r w:rsidR="001D25FD" w:rsidRPr="00FA5C27">
        <w:rPr>
          <w:rFonts w:ascii="Arial Narrow" w:hAnsi="Arial Narrow"/>
        </w:rPr>
        <w:t xml:space="preserve"> y </w:t>
      </w:r>
      <w:r w:rsidRPr="00FA5C27">
        <w:rPr>
          <w:rFonts w:ascii="Arial Narrow" w:hAnsi="Arial Narrow"/>
        </w:rPr>
        <w:t>atención oportuna d</w:t>
      </w:r>
      <w:r w:rsidR="001D25FD" w:rsidRPr="00FA5C27">
        <w:rPr>
          <w:rFonts w:ascii="Arial Narrow" w:hAnsi="Arial Narrow"/>
        </w:rPr>
        <w:t xml:space="preserve">e los requerimientos ciudadanos. Para este componente, se han </w:t>
      </w:r>
      <w:r w:rsidR="004A4604">
        <w:rPr>
          <w:rFonts w:ascii="Arial Narrow" w:hAnsi="Arial Narrow"/>
        </w:rPr>
        <w:t xml:space="preserve">planteado </w:t>
      </w:r>
      <w:r w:rsidR="001D25FD" w:rsidRPr="00FA5C27">
        <w:rPr>
          <w:rFonts w:ascii="Arial Narrow" w:hAnsi="Arial Narrow"/>
        </w:rPr>
        <w:t>las siguientes estrategias:</w:t>
      </w:r>
    </w:p>
    <w:p w14:paraId="1E214AC6" w14:textId="77777777" w:rsidR="00866C47" w:rsidRDefault="00866C47" w:rsidP="009F485E">
      <w:pPr>
        <w:spacing w:line="360" w:lineRule="auto"/>
        <w:jc w:val="both"/>
        <w:rPr>
          <w:rFonts w:ascii="Arial Narrow" w:hAnsi="Arial Narrow"/>
        </w:rPr>
      </w:pPr>
    </w:p>
    <w:p w14:paraId="7E3E4A3E" w14:textId="77777777" w:rsidR="00866C47" w:rsidRPr="00FA5C27" w:rsidRDefault="00866C47" w:rsidP="009F485E">
      <w:pPr>
        <w:spacing w:line="360" w:lineRule="auto"/>
        <w:jc w:val="both"/>
        <w:rPr>
          <w:rFonts w:ascii="Arial Narrow" w:hAnsi="Arial Narrow"/>
        </w:rPr>
      </w:pPr>
    </w:p>
    <w:p w14:paraId="1183080E" w14:textId="77777777" w:rsidR="002357A1" w:rsidRDefault="002357A1" w:rsidP="009F485E">
      <w:pPr>
        <w:spacing w:line="360" w:lineRule="auto"/>
        <w:jc w:val="both"/>
      </w:pPr>
    </w:p>
    <w:p w14:paraId="6AD8BC80" w14:textId="77777777" w:rsidR="002357A1" w:rsidRDefault="002357A1" w:rsidP="009F485E">
      <w:pPr>
        <w:spacing w:line="360" w:lineRule="auto"/>
        <w:jc w:val="both"/>
      </w:pPr>
    </w:p>
    <w:p w14:paraId="6202798C" w14:textId="77777777" w:rsidR="009F485E" w:rsidRPr="00FA5C27" w:rsidRDefault="001D25FD" w:rsidP="009F485E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Reglamentación del trámite interno de las PQRSD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:</w:t>
      </w:r>
    </w:p>
    <w:p w14:paraId="56CB497A" w14:textId="08BA96E9" w:rsidR="00CF0FB2" w:rsidRPr="00FA5C27" w:rsidRDefault="0052722E" w:rsidP="009F485E">
      <w:pPr>
        <w:pStyle w:val="Prrafodelista"/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L</w:t>
      </w:r>
      <w:r w:rsidR="001D25FD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a 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D</w:t>
      </w:r>
      <w:r w:rsidR="001D25FD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irección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General del Instituto,</w:t>
      </w:r>
      <w:r w:rsidR="001D25FD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emite la circular No. 03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del 29 de abril del 2016</w:t>
      </w:r>
      <w:r w:rsidR="001D25FD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en donde dictan lineamentos para dar</w:t>
      </w:r>
      <w:r w:rsidR="00842414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trámite a los requerimientos y pe</w:t>
      </w:r>
      <w:r w:rsidR="00EE2DD4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t</w:t>
      </w:r>
      <w:r w:rsidR="00842414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icion</w:t>
      </w:r>
      <w:r w:rsidR="00EE2DD4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e</w:t>
      </w:r>
      <w:r w:rsidR="00842414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s de los entes de control</w:t>
      </w:r>
      <w:r w:rsidR="00EE2DD4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, Concejo de Bogotá y Congreso de la República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para garantizar que sean atendidos con oportunidad, pertinencia y certeza.</w:t>
      </w:r>
    </w:p>
    <w:p w14:paraId="265B5272" w14:textId="7778C985" w:rsidR="0052722E" w:rsidRPr="00FA5C27" w:rsidRDefault="0052722E" w:rsidP="009F485E">
      <w:pPr>
        <w:pStyle w:val="Prrafodelista"/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Así mismo, se emite la circular 019 del 17 de mayo de 2016 por medio de la cual, se establecen las </w:t>
      </w:r>
      <w:r w:rsidR="00D75AB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directrices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para la emisión y radicación de las comunicaciones </w:t>
      </w:r>
      <w:r w:rsidR="00D75AB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oficiales en las entidades públicas  esto según lo establecido en el Acuerdo No. 060 del 30 de octubre de 2001. </w:t>
      </w:r>
    </w:p>
    <w:p w14:paraId="719EA903" w14:textId="77777777" w:rsidR="00217E84" w:rsidRPr="00FA5C27" w:rsidRDefault="00217E84" w:rsidP="009F5370">
      <w:pPr>
        <w:spacing w:line="360" w:lineRule="auto"/>
        <w:jc w:val="both"/>
        <w:rPr>
          <w:rFonts w:ascii="Arial Narrow" w:hAnsi="Arial Narrow"/>
        </w:rPr>
      </w:pPr>
    </w:p>
    <w:p w14:paraId="0A8E9C70" w14:textId="77777777" w:rsidR="009F485E" w:rsidRPr="00FA5C27" w:rsidRDefault="00D75AB8" w:rsidP="009F485E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Actualización de documentos de proceso: </w:t>
      </w:r>
    </w:p>
    <w:p w14:paraId="6FD7F1B8" w14:textId="1C14301C" w:rsidR="00D75AB8" w:rsidRPr="00FA5C27" w:rsidRDefault="00D75AB8" w:rsidP="009F485E">
      <w:pPr>
        <w:pStyle w:val="Prrafodelista"/>
        <w:spacing w:after="0"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El proceso actualiza los formatos que utiliza como herramienta de apoyo para prestar un servicio óptimo y eficiente rediseñándolos y adecuándolos a las nuevas tecnologías de la información existentes en el Instituto.  </w:t>
      </w:r>
    </w:p>
    <w:p w14:paraId="0087C3C3" w14:textId="35086EF4" w:rsidR="00D75AB8" w:rsidRPr="00FA5C27" w:rsidRDefault="00B72DA6" w:rsidP="009F485E">
      <w:pPr>
        <w:pStyle w:val="Prrafodelista"/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De </w:t>
      </w:r>
      <w:r w:rsidR="006166B8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igual forma, se actualiza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el procedimiento para la atención de requerimientos Interinstitucionales y para la atención de requerimientos y Denuncias de la Ciudadanía. </w:t>
      </w:r>
    </w:p>
    <w:p w14:paraId="34195E99" w14:textId="77777777" w:rsidR="00217E84" w:rsidRPr="00FA5C27" w:rsidRDefault="00217E84" w:rsidP="009F485E">
      <w:pPr>
        <w:pStyle w:val="Prrafodelista"/>
        <w:spacing w:after="0"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</w:p>
    <w:p w14:paraId="39C0B853" w14:textId="44E14B23" w:rsidR="00866C47" w:rsidRPr="00FA5C27" w:rsidRDefault="006166B8" w:rsidP="009F5370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 Narrow" w:hAnsi="Arial Narrow"/>
          <w:b/>
          <w:sz w:val="24"/>
          <w:szCs w:val="24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Jornadas de cualificación en servicio: </w:t>
      </w:r>
      <w:r w:rsidR="009F6FF5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Con oportunidad a la</w:t>
      </w:r>
      <w:r w:rsidR="00450FC4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desconcentración del IDPAC que da lugar a la presencia institucional en cada localidad del Distrito, se realizan jornadas de cualificación en servicio para los funcionarios y contratistas que atienden en estos espacios, esto con el fin de brindar a la ciudadanía un servicio con altos estándares de calidad. </w:t>
      </w:r>
      <w:r w:rsidR="003E668C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Por tal motivo se realiza proceso de capacitación sobre </w:t>
      </w:r>
      <w:r w:rsidR="003E668C" w:rsidRPr="00FA5C27">
        <w:rPr>
          <w:rFonts w:ascii="Arial Narrow" w:hAnsi="Arial Narrow" w:cstheme="minorBidi"/>
          <w:sz w:val="24"/>
        </w:rPr>
        <w:t xml:space="preserve">certificación de 70 servidores en la norma para “ATENDER CLIENTES DE ACUERDO CON EL </w:t>
      </w:r>
      <w:r w:rsidR="003E668C" w:rsidRPr="00FA5C27">
        <w:rPr>
          <w:rFonts w:ascii="Arial Narrow" w:hAnsi="Arial Narrow" w:cstheme="minorBidi"/>
          <w:sz w:val="24"/>
          <w:szCs w:val="24"/>
        </w:rPr>
        <w:t>PROCEDIMIENTO DE SERVICIO Y NORMATIVA Norma SENA 210601020”.</w:t>
      </w:r>
    </w:p>
    <w:p w14:paraId="21AF25FA" w14:textId="7F84A8E0" w:rsidR="004A4604" w:rsidRDefault="002F35A8" w:rsidP="00FA5C27">
      <w:pPr>
        <w:spacing w:line="360" w:lineRule="auto"/>
        <w:ind w:left="708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>Capacitación a los funcionarios</w:t>
      </w:r>
      <w:r w:rsidR="004A4604" w:rsidRPr="00FA5C27">
        <w:rPr>
          <w:rFonts w:ascii="Arial Narrow" w:hAnsi="Arial Narrow"/>
          <w:b/>
        </w:rPr>
        <w:t xml:space="preserve"> </w:t>
      </w:r>
      <w:r w:rsidR="00866C47" w:rsidRPr="00FA5C27">
        <w:rPr>
          <w:rFonts w:ascii="Arial Narrow" w:hAnsi="Arial Narrow"/>
        </w:rPr>
        <w:t xml:space="preserve"> </w:t>
      </w:r>
      <w:r w:rsidRPr="00FA5C27">
        <w:rPr>
          <w:rFonts w:ascii="Arial Narrow" w:hAnsi="Arial Narrow"/>
        </w:rPr>
        <w:t>sobre  la operatividad del aplicativo Bogot</w:t>
      </w:r>
      <w:r w:rsidR="009F5370" w:rsidRPr="00FA5C27">
        <w:rPr>
          <w:rFonts w:ascii="Arial Narrow" w:hAnsi="Arial Narrow"/>
        </w:rPr>
        <w:t>á</w:t>
      </w:r>
      <w:r w:rsidRPr="00FA5C27">
        <w:rPr>
          <w:rFonts w:ascii="Arial Narrow" w:hAnsi="Arial Narrow"/>
        </w:rPr>
        <w:t xml:space="preserve"> Te Escucha –SDQS con lo cual se reciben las </w:t>
      </w:r>
      <w:r w:rsidR="00AB0AC0" w:rsidRPr="00FA5C27">
        <w:rPr>
          <w:rFonts w:ascii="Arial Narrow" w:hAnsi="Arial Narrow"/>
        </w:rPr>
        <w:t>peticiones,</w:t>
      </w:r>
      <w:r w:rsidRPr="00FA5C27">
        <w:rPr>
          <w:rFonts w:ascii="Arial Narrow" w:hAnsi="Arial Narrow"/>
        </w:rPr>
        <w:t xml:space="preserve"> quejas  y reclamos de los ciudadanos como insumo de mejora en el relacionamiento de la entidad con el ciudadano</w:t>
      </w:r>
      <w:r w:rsidR="00DB6F86" w:rsidRPr="00FA5C27">
        <w:rPr>
          <w:rFonts w:ascii="Arial Narrow" w:hAnsi="Arial Narrow"/>
        </w:rPr>
        <w:t>.</w:t>
      </w:r>
      <w:r w:rsidR="009F5370" w:rsidRPr="00FA5C27">
        <w:rPr>
          <w:rFonts w:ascii="Arial Narrow" w:hAnsi="Arial Narrow"/>
        </w:rPr>
        <w:t xml:space="preserve"> </w:t>
      </w:r>
      <w:r w:rsidR="00DB6F86" w:rsidRPr="00FA5C27">
        <w:rPr>
          <w:rFonts w:ascii="Arial Narrow" w:hAnsi="Arial Narrow"/>
        </w:rPr>
        <w:t>Capacitaci</w:t>
      </w:r>
      <w:r w:rsidR="009F5370" w:rsidRPr="00FA5C27">
        <w:rPr>
          <w:rFonts w:ascii="Arial Narrow" w:hAnsi="Arial Narrow"/>
        </w:rPr>
        <w:t>ó</w:t>
      </w:r>
      <w:r w:rsidR="00DB6F86" w:rsidRPr="00FA5C27">
        <w:rPr>
          <w:rFonts w:ascii="Arial Narrow" w:hAnsi="Arial Narrow"/>
        </w:rPr>
        <w:t xml:space="preserve">n  a los </w:t>
      </w:r>
    </w:p>
    <w:p w14:paraId="4AF8148F" w14:textId="77777777" w:rsidR="004A4604" w:rsidRDefault="004A4604" w:rsidP="00FA5C27">
      <w:pPr>
        <w:spacing w:line="360" w:lineRule="auto"/>
        <w:ind w:left="708"/>
        <w:jc w:val="both"/>
        <w:rPr>
          <w:rFonts w:ascii="Arial Narrow" w:hAnsi="Arial Narrow"/>
        </w:rPr>
      </w:pPr>
    </w:p>
    <w:p w14:paraId="2A399229" w14:textId="77777777" w:rsidR="004A4604" w:rsidRDefault="004A4604" w:rsidP="00FA5C27">
      <w:pPr>
        <w:spacing w:line="360" w:lineRule="auto"/>
        <w:ind w:left="708"/>
        <w:jc w:val="both"/>
        <w:rPr>
          <w:rFonts w:ascii="Arial Narrow" w:hAnsi="Arial Narrow"/>
        </w:rPr>
      </w:pPr>
    </w:p>
    <w:p w14:paraId="4188CDF9" w14:textId="57509F32" w:rsidR="00DB6F86" w:rsidRPr="00FA5C27" w:rsidRDefault="00DB6F86" w:rsidP="00FA5C27">
      <w:pPr>
        <w:spacing w:line="360" w:lineRule="auto"/>
        <w:ind w:left="708"/>
        <w:jc w:val="both"/>
        <w:rPr>
          <w:rFonts w:ascii="Arial Narrow" w:hAnsi="Arial Narrow"/>
        </w:rPr>
      </w:pPr>
      <w:proofErr w:type="gramStart"/>
      <w:r w:rsidRPr="00FA5C27">
        <w:rPr>
          <w:rFonts w:ascii="Arial Narrow" w:hAnsi="Arial Narrow"/>
        </w:rPr>
        <w:t>servidores</w:t>
      </w:r>
      <w:proofErr w:type="gramEnd"/>
      <w:r w:rsidRPr="00FA5C27">
        <w:rPr>
          <w:rFonts w:ascii="Arial Narrow" w:hAnsi="Arial Narrow"/>
        </w:rPr>
        <w:t xml:space="preserve"> que atienden los espacios de participación y sedes A B y C en lineamientos, manual y protocolos de servicio al ciudadano  de acurdo </w:t>
      </w:r>
      <w:r w:rsidR="00DF1B6F" w:rsidRPr="00FA5C27">
        <w:rPr>
          <w:rFonts w:ascii="Arial Narrow" w:hAnsi="Arial Narrow"/>
        </w:rPr>
        <w:t xml:space="preserve">al </w:t>
      </w:r>
      <w:r w:rsidRPr="00FA5C27">
        <w:rPr>
          <w:rFonts w:ascii="Arial Narrow" w:hAnsi="Arial Narrow"/>
        </w:rPr>
        <w:t>Decreto 197 de mayo de 2014.</w:t>
      </w:r>
    </w:p>
    <w:p w14:paraId="4DF76D5B" w14:textId="77777777" w:rsidR="00256031" w:rsidRPr="00FA5C27" w:rsidRDefault="00256031" w:rsidP="00FA5C27">
      <w:pPr>
        <w:spacing w:line="360" w:lineRule="auto"/>
        <w:ind w:left="360"/>
        <w:jc w:val="both"/>
        <w:rPr>
          <w:rFonts w:ascii="Arial Narrow" w:hAnsi="Arial Narrow"/>
        </w:rPr>
      </w:pPr>
    </w:p>
    <w:p w14:paraId="3E03ADCD" w14:textId="2073D97B" w:rsidR="009F485E" w:rsidRPr="00FA5C27" w:rsidRDefault="009F485E" w:rsidP="009F485E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Seguimiento a</w:t>
      </w:r>
      <w:r w:rsidR="000E698A"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 </w:t>
      </w: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 respuestas emitidas por el IDPAC:  </w:t>
      </w:r>
    </w:p>
    <w:p w14:paraId="2CB3CFAA" w14:textId="2CA886C1" w:rsidR="00B72DA6" w:rsidRDefault="009F485E" w:rsidP="0000276F">
      <w:pPr>
        <w:pStyle w:val="Prrafodelista"/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El proceso realiza mensualmente verificación de las respuestas que emite el Instituto según </w:t>
      </w:r>
      <w:r w:rsidR="0000276F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la Guía de Seguimiento y Análisis  de la Calidad y Calidez de las Respuestas a los Requerimientos Ciudadanos (2212100-GS-021), en donde se verifica la claridad, coherencia, calidez </w:t>
      </w:r>
      <w:r w:rsidR="000847D1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y oportunidad de las respuestas</w:t>
      </w:r>
      <w:r w:rsidR="000E698A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que se envían a la ciudadanía. </w:t>
      </w:r>
    </w:p>
    <w:p w14:paraId="63EF33CA" w14:textId="77777777" w:rsidR="00256031" w:rsidRPr="00FA5C27" w:rsidRDefault="00256031" w:rsidP="0000276F">
      <w:pPr>
        <w:pStyle w:val="Prrafodelista"/>
        <w:spacing w:after="0"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</w:p>
    <w:p w14:paraId="7437D142" w14:textId="5EDED695" w:rsidR="00041D26" w:rsidRPr="00FA5C27" w:rsidRDefault="00041D26" w:rsidP="00041D26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Racionalización de trámites</w:t>
      </w:r>
    </w:p>
    <w:p w14:paraId="1A60564A" w14:textId="7050654F" w:rsidR="00657442" w:rsidRDefault="00041D26" w:rsidP="007D700C">
      <w:pPr>
        <w:spacing w:line="360" w:lineRule="auto"/>
        <w:ind w:left="709"/>
        <w:jc w:val="both"/>
        <w:rPr>
          <w:rFonts w:ascii="Arial Narrow" w:hAnsi="Arial Narrow"/>
          <w:noProof/>
          <w:lang w:val="es-CO" w:eastAsia="es-CO"/>
        </w:rPr>
      </w:pPr>
      <w:r w:rsidRPr="00FA5C27">
        <w:rPr>
          <w:rFonts w:ascii="Arial Narrow" w:eastAsia="Batang" w:hAnsi="Arial Narrow"/>
        </w:rPr>
        <w:t xml:space="preserve">El Instituto adopta la estrategia de racionalización de trámites con el fin de reducir tiempos </w:t>
      </w:r>
      <w:r w:rsidR="00C171D1" w:rsidRPr="00FA5C27">
        <w:rPr>
          <w:rFonts w:ascii="Arial Narrow" w:eastAsia="Batang" w:hAnsi="Arial Narrow"/>
        </w:rPr>
        <w:t>de servicio y</w:t>
      </w:r>
      <w:r w:rsidR="00657442" w:rsidRPr="00FA5C27">
        <w:rPr>
          <w:rFonts w:ascii="Arial Narrow" w:eastAsia="Batang" w:hAnsi="Arial Narrow"/>
        </w:rPr>
        <w:t xml:space="preserve"> cost</w:t>
      </w:r>
      <w:r w:rsidR="00C171D1" w:rsidRPr="00FA5C27">
        <w:rPr>
          <w:rFonts w:ascii="Arial Narrow" w:eastAsia="Batang" w:hAnsi="Arial Narrow"/>
        </w:rPr>
        <w:t>os para la ciudadanía</w:t>
      </w:r>
      <w:r w:rsidR="00657442" w:rsidRPr="00FA5C27">
        <w:rPr>
          <w:rFonts w:ascii="Arial Narrow" w:eastAsia="Batang" w:hAnsi="Arial Narrow"/>
        </w:rPr>
        <w:t>.</w:t>
      </w:r>
      <w:r w:rsidR="00657442" w:rsidRPr="00FA5C27">
        <w:rPr>
          <w:rFonts w:ascii="Arial Narrow" w:hAnsi="Arial Narrow"/>
          <w:noProof/>
          <w:lang w:val="es-CO" w:eastAsia="es-CO"/>
        </w:rPr>
        <w:t xml:space="preserve"> </w:t>
      </w:r>
      <w:r w:rsidR="00C171D1" w:rsidRPr="00FA5C27">
        <w:rPr>
          <w:rFonts w:ascii="Arial Narrow" w:hAnsi="Arial Narrow"/>
          <w:noProof/>
          <w:lang w:val="es-CO" w:eastAsia="es-CO"/>
        </w:rPr>
        <w:t xml:space="preserve">Asi, dos (2) de los  ocho (8) trámites que tiene el Instituto fueron racionalizados. </w:t>
      </w:r>
    </w:p>
    <w:p w14:paraId="6AA2AE9D" w14:textId="77777777" w:rsidR="00256031" w:rsidRPr="00FA5C27" w:rsidRDefault="00256031" w:rsidP="007D700C">
      <w:pPr>
        <w:spacing w:line="360" w:lineRule="auto"/>
        <w:ind w:left="709"/>
        <w:jc w:val="both"/>
        <w:rPr>
          <w:rFonts w:ascii="Arial Narrow" w:hAnsi="Arial Narrow"/>
          <w:noProof/>
          <w:lang w:val="es-CO" w:eastAsia="es-CO"/>
        </w:rPr>
      </w:pPr>
    </w:p>
    <w:p w14:paraId="4C9258EC" w14:textId="5D18DDA3" w:rsidR="000372BF" w:rsidRPr="00FA5C27" w:rsidRDefault="000372BF" w:rsidP="000372BF">
      <w:pPr>
        <w:pStyle w:val="Prrafodelista"/>
        <w:numPr>
          <w:ilvl w:val="0"/>
          <w:numId w:val="41"/>
        </w:numPr>
        <w:spacing w:after="0"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Protocolos de servicio</w:t>
      </w:r>
    </w:p>
    <w:p w14:paraId="1DFBA1F7" w14:textId="571BA3AD" w:rsidR="000372BF" w:rsidRDefault="000372BF" w:rsidP="007D700C">
      <w:pPr>
        <w:spacing w:line="360" w:lineRule="auto"/>
        <w:ind w:left="709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Se actualizan los protocolos de servicio a la ciudadanía </w:t>
      </w:r>
      <w:r w:rsidR="0022585D" w:rsidRPr="00FA5C27">
        <w:rPr>
          <w:rFonts w:ascii="Arial Narrow" w:hAnsi="Arial Narrow"/>
        </w:rPr>
        <w:t xml:space="preserve">y se incluyen los protocolos diferenciales, preferenciales por grupo poblacional y una guía para la atención acorde con el canal de comunicación. </w:t>
      </w:r>
    </w:p>
    <w:p w14:paraId="7E119BE4" w14:textId="77777777" w:rsidR="00256031" w:rsidRPr="00FA5C27" w:rsidRDefault="00256031" w:rsidP="007D700C">
      <w:pPr>
        <w:spacing w:line="360" w:lineRule="auto"/>
        <w:ind w:left="709"/>
        <w:jc w:val="both"/>
        <w:rPr>
          <w:rFonts w:ascii="Arial Narrow" w:hAnsi="Arial Narrow"/>
        </w:rPr>
      </w:pPr>
    </w:p>
    <w:p w14:paraId="309C869C" w14:textId="72A04B95" w:rsidR="00D738DA" w:rsidRPr="00FA5C27" w:rsidRDefault="00D738DA" w:rsidP="00D738DA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hAnsi="Arial Narrow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Informes de</w:t>
      </w:r>
      <w:r w:rsidR="005F63F9"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 Gestión </w:t>
      </w:r>
    </w:p>
    <w:p w14:paraId="3BE23A84" w14:textId="77777777" w:rsidR="00CD584D" w:rsidRDefault="005F63F9" w:rsidP="005F63F9">
      <w:pPr>
        <w:spacing w:line="360" w:lineRule="auto"/>
        <w:ind w:left="709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Con el propósito de realizar seguimiento y análisis a las peticiones, quejas, reclamos, sugerencias y denuncias por presuntos actos de corrupción que la ciudadanía registra a través de los distintos canales de servicio y con el fin de determinar la oportunidad de las </w:t>
      </w:r>
    </w:p>
    <w:p w14:paraId="7DA8EB0F" w14:textId="77777777" w:rsidR="004A4604" w:rsidRDefault="004A4604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544E992E" w14:textId="77777777" w:rsidR="004A4604" w:rsidRDefault="004A4604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665767EE" w14:textId="77777777" w:rsidR="004A4604" w:rsidRDefault="004A4604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423AF6B8" w14:textId="77777777" w:rsidR="004A4604" w:rsidRDefault="004A4604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1E713801" w14:textId="77777777" w:rsidR="00CD584D" w:rsidRDefault="00CD584D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787E4BE9" w14:textId="77777777" w:rsidR="00CD584D" w:rsidRDefault="00CD584D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203329C6" w14:textId="77777777" w:rsidR="00CD584D" w:rsidRDefault="00CD584D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19AE77A7" w14:textId="70EBBAFC" w:rsidR="00CF0FB2" w:rsidRDefault="005F63F9" w:rsidP="005F63F9">
      <w:pPr>
        <w:spacing w:line="360" w:lineRule="auto"/>
        <w:ind w:left="709"/>
        <w:jc w:val="both"/>
        <w:rPr>
          <w:rFonts w:ascii="Arial Narrow" w:hAnsi="Arial Narrow"/>
        </w:rPr>
      </w:pPr>
      <w:proofErr w:type="gramStart"/>
      <w:r w:rsidRPr="00FA5C27">
        <w:rPr>
          <w:rFonts w:ascii="Arial Narrow" w:hAnsi="Arial Narrow"/>
        </w:rPr>
        <w:t>respuestas</w:t>
      </w:r>
      <w:proofErr w:type="gramEnd"/>
      <w:r w:rsidRPr="00FA5C27">
        <w:rPr>
          <w:rFonts w:ascii="Arial Narrow" w:hAnsi="Arial Narrow"/>
        </w:rPr>
        <w:t xml:space="preserve"> y formular las recomendaciones a la Secretaria General del Instituto  se presenta en forma mensual el informe de gestión de sistema “Bogotá te Escucha”.  </w:t>
      </w:r>
    </w:p>
    <w:p w14:paraId="6B17C1D7" w14:textId="77777777" w:rsidR="004A4604" w:rsidRPr="00FA5C27" w:rsidRDefault="004A4604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37E1813F" w14:textId="6FFAF561" w:rsidR="005F63F9" w:rsidRPr="00FA5C27" w:rsidRDefault="005F63F9" w:rsidP="005F63F9">
      <w:pPr>
        <w:spacing w:line="360" w:lineRule="auto"/>
        <w:ind w:left="709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>Así mismo, se registra el informe a la Veedurí</w:t>
      </w:r>
      <w:r w:rsidR="007E7905" w:rsidRPr="00FA5C27">
        <w:rPr>
          <w:rFonts w:ascii="Arial Narrow" w:hAnsi="Arial Narrow"/>
        </w:rPr>
        <w:t>a en la página de la Red de Quejas de la Veeduría Distrital (</w:t>
      </w:r>
      <w:hyperlink r:id="rId11" w:history="1">
        <w:r w:rsidR="007E7905" w:rsidRPr="00FA5C27">
          <w:rPr>
            <w:rStyle w:val="Hipervnculo"/>
            <w:rFonts w:ascii="Arial Narrow" w:hAnsi="Arial Narrow"/>
          </w:rPr>
          <w:t>http://www.veeduriadistrital.gov.co/</w:t>
        </w:r>
      </w:hyperlink>
      <w:r w:rsidR="007E7905" w:rsidRPr="00FA5C27">
        <w:rPr>
          <w:rFonts w:ascii="Arial Narrow" w:hAnsi="Arial Narrow"/>
        </w:rPr>
        <w:t xml:space="preserve">) bajo los parámetros solicitados por ellos y por la Secretaria General de la Alcaldía Mayor de Bogotá. </w:t>
      </w:r>
    </w:p>
    <w:p w14:paraId="247ED560" w14:textId="77777777" w:rsidR="002357A1" w:rsidRPr="00FA5C27" w:rsidRDefault="002357A1" w:rsidP="005F63F9">
      <w:pPr>
        <w:spacing w:line="360" w:lineRule="auto"/>
        <w:ind w:left="709"/>
        <w:jc w:val="both"/>
        <w:rPr>
          <w:rFonts w:ascii="Arial Narrow" w:hAnsi="Arial Narrow"/>
        </w:rPr>
      </w:pPr>
    </w:p>
    <w:p w14:paraId="09A46D86" w14:textId="3B0D5290" w:rsidR="007E7905" w:rsidRPr="00FA5C27" w:rsidRDefault="007E7905" w:rsidP="007E7905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Infografías:</w:t>
      </w:r>
    </w:p>
    <w:p w14:paraId="4E44A8D2" w14:textId="0D1F771C" w:rsidR="007E7905" w:rsidRDefault="007E7905" w:rsidP="007E7905">
      <w:pPr>
        <w:pStyle w:val="Prrafodelista"/>
        <w:spacing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Para dar a conocer de manera sencilla, clara, y resumida a todos los Jefes de Dependencia la Gestión en el Sistema de Peticiones “Bogotá Te Escucha”</w:t>
      </w:r>
      <w:r w:rsidR="00357C2C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el proceso de atención a la ciudadanía </w:t>
      </w:r>
      <w:r w:rsidR="007E01C3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envía en forma mensual </w:t>
      </w:r>
      <w:r w:rsidR="00357C2C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una infografía en donde se encuentra información sobre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el cumplimiento en la oportunidad de las respuestas enviadas a la ciudadanía, las quejas y reclamos recibidos y la atención telefónica</w:t>
      </w:r>
      <w:r w:rsidR="00357C2C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entre otros ítems.</w:t>
      </w:r>
    </w:p>
    <w:p w14:paraId="04D08A38" w14:textId="77777777" w:rsidR="00CD584D" w:rsidRDefault="00CD584D" w:rsidP="007E7905">
      <w:pPr>
        <w:pStyle w:val="Prrafodelista"/>
        <w:spacing w:line="360" w:lineRule="auto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</w:p>
    <w:p w14:paraId="08EF2D34" w14:textId="1ACD820D" w:rsidR="00F41A33" w:rsidRPr="00FA5C27" w:rsidRDefault="005E2D05" w:rsidP="00A06750">
      <w:pPr>
        <w:pStyle w:val="Ttulo3"/>
        <w:numPr>
          <w:ilvl w:val="0"/>
          <w:numId w:val="44"/>
        </w:numPr>
        <w:rPr>
          <w:rFonts w:ascii="Arial Narrow" w:eastAsia="Batang" w:hAnsi="Arial Narrow"/>
          <w:sz w:val="24"/>
          <w:szCs w:val="24"/>
        </w:rPr>
      </w:pPr>
      <w:bookmarkStart w:id="9" w:name="_Toc24723529"/>
      <w:r w:rsidRPr="00FA5C27">
        <w:rPr>
          <w:rFonts w:ascii="Arial Narrow" w:eastAsia="Batang" w:hAnsi="Arial Narrow"/>
          <w:sz w:val="24"/>
          <w:szCs w:val="24"/>
        </w:rPr>
        <w:t>CULTURA DE SERVICIO</w:t>
      </w:r>
      <w:bookmarkEnd w:id="9"/>
      <w:r w:rsidRPr="00FA5C27">
        <w:rPr>
          <w:rFonts w:ascii="Arial Narrow" w:eastAsia="Batang" w:hAnsi="Arial Narrow"/>
          <w:sz w:val="24"/>
          <w:szCs w:val="24"/>
        </w:rPr>
        <w:t xml:space="preserve"> </w:t>
      </w:r>
    </w:p>
    <w:p w14:paraId="53DE2B1D" w14:textId="2C1E0FE4" w:rsidR="00BD6E82" w:rsidRPr="00FA5C27" w:rsidRDefault="005E2D05" w:rsidP="00FA5C27">
      <w:pPr>
        <w:spacing w:line="360" w:lineRule="auto"/>
        <w:ind w:left="708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Este componente da cuenta de las actividades que permiten fortalecer las competencias de los servidores públicos para el ejercicio de sus funciones y el mejoramiento del servicio al ciudadano que presta el Instituto de la siguiente manera: </w:t>
      </w:r>
    </w:p>
    <w:p w14:paraId="39A8AE9F" w14:textId="77777777" w:rsidR="005E2D05" w:rsidRPr="00FA5C27" w:rsidRDefault="005E2D05" w:rsidP="005E2D05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CO"/>
        </w:rPr>
      </w:pPr>
    </w:p>
    <w:p w14:paraId="173FD5AB" w14:textId="77777777" w:rsidR="005E2D05" w:rsidRPr="00FA5C27" w:rsidRDefault="005E2D05" w:rsidP="005E2D05">
      <w:pPr>
        <w:pStyle w:val="Prrafodelista"/>
        <w:numPr>
          <w:ilvl w:val="0"/>
          <w:numId w:val="41"/>
        </w:numPr>
        <w:spacing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Jornadas de inducción y reinducción a servidores públicos y contratistas. </w:t>
      </w:r>
    </w:p>
    <w:p w14:paraId="3E4304DB" w14:textId="522C9241" w:rsidR="005E2D05" w:rsidRDefault="005E2D05" w:rsidP="0026596E">
      <w:pPr>
        <w:tabs>
          <w:tab w:val="left" w:pos="709"/>
        </w:tabs>
        <w:spacing w:line="360" w:lineRule="auto"/>
        <w:ind w:left="709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Con el fin de dar a conocer la misionalidad del Instituto, estructura, funciones generales del y de las dependencias que lo conforman, </w:t>
      </w:r>
      <w:r w:rsidR="00106E7C" w:rsidRPr="00FA5C27">
        <w:rPr>
          <w:rFonts w:ascii="Arial Narrow" w:hAnsi="Arial Narrow"/>
        </w:rPr>
        <w:t>la oficina de Talento Humano,</w:t>
      </w:r>
      <w:r w:rsidRPr="00FA5C27">
        <w:rPr>
          <w:rFonts w:ascii="Arial Narrow" w:hAnsi="Arial Narrow"/>
        </w:rPr>
        <w:t xml:space="preserve"> organiza jornadas de inducción y reinducción, dirigidas a integrar al nuevo servidor público y contratista hacia la cultura organizacional de la entidad, proporcionándole los medios necesarios para su adaptación y comprensión del nuevo rol que adquiere, para que pueda dentro del marco de </w:t>
      </w:r>
      <w:r w:rsidRPr="00FA5C27">
        <w:rPr>
          <w:rFonts w:ascii="Arial Narrow" w:hAnsi="Arial Narrow"/>
        </w:rPr>
        <w:lastRenderedPageBreak/>
        <w:t>sus competencia</w:t>
      </w:r>
      <w:r w:rsidR="00E20F20" w:rsidRPr="00FA5C27">
        <w:rPr>
          <w:rFonts w:ascii="Arial Narrow" w:hAnsi="Arial Narrow"/>
        </w:rPr>
        <w:t>s</w:t>
      </w:r>
      <w:r w:rsidR="00027AF9" w:rsidRPr="00FA5C27">
        <w:rPr>
          <w:rFonts w:ascii="Arial Narrow" w:hAnsi="Arial Narrow"/>
        </w:rPr>
        <w:t xml:space="preserve"> </w:t>
      </w:r>
      <w:r w:rsidRPr="00FA5C27">
        <w:rPr>
          <w:rFonts w:ascii="Arial Narrow" w:hAnsi="Arial Narrow"/>
        </w:rPr>
        <w:t xml:space="preserve"> desempeñ</w:t>
      </w:r>
      <w:r w:rsidR="00027AF9" w:rsidRPr="00FA5C27">
        <w:rPr>
          <w:rFonts w:ascii="Arial Narrow" w:hAnsi="Arial Narrow"/>
        </w:rPr>
        <w:t>ar</w:t>
      </w:r>
      <w:r w:rsidRPr="00FA5C27">
        <w:rPr>
          <w:rFonts w:ascii="Arial Narrow" w:hAnsi="Arial Narrow"/>
        </w:rPr>
        <w:t xml:space="preserve"> las funciones asignadas al cargo y genere dentro de las mismas una adecuada prestación de servicio al ciudadano</w:t>
      </w:r>
      <w:r w:rsidR="00106E7C" w:rsidRPr="00FA5C27">
        <w:rPr>
          <w:rFonts w:ascii="Arial Narrow" w:hAnsi="Arial Narrow"/>
        </w:rPr>
        <w:t>.</w:t>
      </w:r>
    </w:p>
    <w:p w14:paraId="5216FDDC" w14:textId="77777777" w:rsidR="003B4849" w:rsidRDefault="003B4849" w:rsidP="0026596E">
      <w:pPr>
        <w:tabs>
          <w:tab w:val="left" w:pos="709"/>
        </w:tabs>
        <w:spacing w:line="360" w:lineRule="auto"/>
        <w:ind w:left="709"/>
        <w:jc w:val="both"/>
        <w:rPr>
          <w:rFonts w:ascii="Arial Narrow" w:hAnsi="Arial Narrow"/>
        </w:rPr>
      </w:pPr>
    </w:p>
    <w:p w14:paraId="5715BC69" w14:textId="77777777" w:rsidR="003B4849" w:rsidRPr="00FA5C27" w:rsidRDefault="003B4849" w:rsidP="0026596E">
      <w:pPr>
        <w:tabs>
          <w:tab w:val="left" w:pos="709"/>
        </w:tabs>
        <w:spacing w:line="360" w:lineRule="auto"/>
        <w:ind w:left="709"/>
        <w:jc w:val="both"/>
        <w:rPr>
          <w:rFonts w:ascii="Arial Narrow" w:hAnsi="Arial Narrow"/>
        </w:rPr>
      </w:pPr>
    </w:p>
    <w:p w14:paraId="1C56A962" w14:textId="77777777" w:rsidR="002357A1" w:rsidRPr="00FA5C27" w:rsidRDefault="002357A1" w:rsidP="002357A1">
      <w:pPr>
        <w:pStyle w:val="Prrafodelista"/>
        <w:spacing w:line="360" w:lineRule="auto"/>
        <w:ind w:left="851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/>
        </w:rPr>
      </w:pPr>
    </w:p>
    <w:p w14:paraId="1C1BA394" w14:textId="77777777" w:rsidR="0026596E" w:rsidRPr="00FA5C27" w:rsidRDefault="0026596E" w:rsidP="0026596E">
      <w:pPr>
        <w:pStyle w:val="Prrafodelista"/>
        <w:numPr>
          <w:ilvl w:val="0"/>
          <w:numId w:val="41"/>
        </w:numPr>
        <w:spacing w:line="360" w:lineRule="auto"/>
        <w:ind w:left="851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Espacios de cualificación </w:t>
      </w:r>
    </w:p>
    <w:p w14:paraId="5280C571" w14:textId="019B8A22" w:rsidR="0026596E" w:rsidRDefault="0026596E" w:rsidP="005A5E4E">
      <w:pPr>
        <w:pStyle w:val="Prrafodelista"/>
        <w:spacing w:line="360" w:lineRule="auto"/>
        <w:ind w:left="851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Gracias al convenio de la Secretaría General de la Alcaldía Mayor de Bogotá  y el SENA,</w:t>
      </w:r>
      <w:r w:rsidR="005A5E4E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el  Instituto participa en la cualificación en temas de servicio y la certificación en la norma SENA No. 210601020 para “Atender Clientes de Acuerdo con Procedimiento de Servicio y Normativa”. 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</w:t>
      </w:r>
      <w:r w:rsidR="005A5E4E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Así mismo, se 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programa</w:t>
      </w:r>
      <w:r w:rsidR="005A5E4E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n</w:t>
      </w:r>
      <w:r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 xml:space="preserve"> a lo largo del año capacitaciones con temas relaci</w:t>
      </w:r>
      <w:r w:rsidR="005A5E4E" w:rsidRPr="00FA5C27"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  <w:t>onados al servicio al ciudadano.</w:t>
      </w:r>
    </w:p>
    <w:p w14:paraId="72C01897" w14:textId="77777777" w:rsidR="003B4849" w:rsidRPr="00FA5C27" w:rsidRDefault="003B4849" w:rsidP="005A5E4E">
      <w:pPr>
        <w:pStyle w:val="Prrafodelista"/>
        <w:spacing w:line="360" w:lineRule="auto"/>
        <w:ind w:left="851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</w:p>
    <w:p w14:paraId="5DB4B087" w14:textId="10DB5380" w:rsidR="00644EB2" w:rsidRPr="00FA5C27" w:rsidRDefault="00644EB2" w:rsidP="00A06750">
      <w:pPr>
        <w:pStyle w:val="Ttulo3"/>
        <w:numPr>
          <w:ilvl w:val="0"/>
          <w:numId w:val="44"/>
        </w:numPr>
        <w:rPr>
          <w:rFonts w:ascii="Arial Narrow" w:eastAsia="Batang" w:hAnsi="Arial Narrow"/>
          <w:sz w:val="24"/>
          <w:szCs w:val="24"/>
        </w:rPr>
      </w:pPr>
      <w:bookmarkStart w:id="10" w:name="_Toc24723530"/>
      <w:r w:rsidRPr="00FA5C27">
        <w:rPr>
          <w:rFonts w:ascii="Arial Narrow" w:eastAsia="Batang" w:hAnsi="Arial Narrow"/>
          <w:sz w:val="24"/>
          <w:szCs w:val="24"/>
        </w:rPr>
        <w:t>ESTRUCTURA FÍSICA Y TECNOLÓGICA PARA EL SERVICIO AL CIUDADANO</w:t>
      </w:r>
      <w:bookmarkEnd w:id="10"/>
    </w:p>
    <w:p w14:paraId="4334D6BD" w14:textId="7013F2E8" w:rsidR="00E37D1D" w:rsidRDefault="004A4604" w:rsidP="00FA5C2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644EB2" w:rsidRPr="00FA5C27">
        <w:rPr>
          <w:rFonts w:ascii="Arial Narrow" w:hAnsi="Arial Narrow"/>
        </w:rPr>
        <w:t xml:space="preserve">Este componente da cuenta de la gestión y fortalecimiento de los canales de servicio con los que cuenta la entidad para interactuar con los ciudadanos y  ofrecerles información y gestionar trámites, servicios para atender de forma adecuada sus requerimientos.  El Instituto adelanta las siguientes estrategias: </w:t>
      </w:r>
    </w:p>
    <w:p w14:paraId="3D955EC4" w14:textId="77777777" w:rsidR="003B4849" w:rsidRPr="00FA5C27" w:rsidRDefault="003B4849" w:rsidP="00FA5C27">
      <w:pPr>
        <w:autoSpaceDE w:val="0"/>
        <w:autoSpaceDN w:val="0"/>
        <w:adjustRightInd w:val="0"/>
        <w:spacing w:line="360" w:lineRule="auto"/>
        <w:ind w:left="491"/>
        <w:jc w:val="both"/>
        <w:rPr>
          <w:rFonts w:ascii="Arial Narrow" w:hAnsi="Arial Narrow"/>
        </w:rPr>
      </w:pPr>
    </w:p>
    <w:p w14:paraId="0041A628" w14:textId="77777777" w:rsidR="00B53F7F" w:rsidRPr="00FA5C27" w:rsidRDefault="00B53F7F" w:rsidP="00B53F7F">
      <w:pPr>
        <w:pStyle w:val="Prrafodelista"/>
        <w:numPr>
          <w:ilvl w:val="0"/>
          <w:numId w:val="41"/>
        </w:numPr>
        <w:spacing w:line="360" w:lineRule="auto"/>
        <w:ind w:left="851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Infraestructura física. </w:t>
      </w:r>
    </w:p>
    <w:p w14:paraId="5D1EDCF0" w14:textId="599E4697" w:rsidR="00E37D1D" w:rsidRDefault="00B53F7F" w:rsidP="00FA5C27">
      <w:pPr>
        <w:shd w:val="clear" w:color="auto" w:fill="FFFFFF"/>
        <w:spacing w:after="150" w:line="360" w:lineRule="auto"/>
        <w:ind w:left="708"/>
        <w:jc w:val="both"/>
        <w:rPr>
          <w:rFonts w:ascii="Arial Narrow" w:hAnsi="Arial Narrow"/>
        </w:rPr>
      </w:pPr>
      <w:r w:rsidRPr="00FA5C27">
        <w:rPr>
          <w:rFonts w:ascii="Arial Narrow" w:hAnsi="Arial Narrow"/>
        </w:rPr>
        <w:t xml:space="preserve">El IDPAC </w:t>
      </w:r>
      <w:r w:rsidR="00AF60D0" w:rsidRPr="00FA5C27">
        <w:rPr>
          <w:rFonts w:ascii="Arial Narrow" w:hAnsi="Arial Narrow"/>
        </w:rPr>
        <w:t>adecua, su estructura física, teniendo en cuenta la norma NTC 6047  la cual profiere los requisitos generales de accesibilidad y señalización al medio físico, requeridos en los espacios de acceso al ciudadano para hacer accesibles e incluyentes los espacios de atención presencial de la entidad.</w:t>
      </w:r>
      <w:r w:rsidRPr="00FA5C27">
        <w:rPr>
          <w:rFonts w:ascii="Arial Narrow" w:hAnsi="Arial Narrow"/>
        </w:rPr>
        <w:t xml:space="preserve"> </w:t>
      </w:r>
    </w:p>
    <w:p w14:paraId="7EFFFCE2" w14:textId="77777777" w:rsidR="003B4849" w:rsidRPr="00FA5C27" w:rsidRDefault="003B4849" w:rsidP="00FA5C27">
      <w:pPr>
        <w:shd w:val="clear" w:color="auto" w:fill="FFFFFF"/>
        <w:spacing w:after="150" w:line="360" w:lineRule="auto"/>
        <w:ind w:left="491"/>
        <w:jc w:val="both"/>
        <w:rPr>
          <w:rFonts w:ascii="Arial Narrow" w:hAnsi="Arial Narrow"/>
        </w:rPr>
      </w:pPr>
    </w:p>
    <w:p w14:paraId="58B08BB1" w14:textId="77777777" w:rsidR="00B53F7F" w:rsidRPr="00FA5C27" w:rsidRDefault="00B53F7F" w:rsidP="00B53F7F">
      <w:pPr>
        <w:pStyle w:val="Prrafodelista"/>
        <w:numPr>
          <w:ilvl w:val="0"/>
          <w:numId w:val="41"/>
        </w:numPr>
        <w:spacing w:line="360" w:lineRule="auto"/>
        <w:ind w:left="851"/>
        <w:jc w:val="both"/>
        <w:rPr>
          <w:rFonts w:ascii="Arial Narrow" w:eastAsiaTheme="minorEastAsia" w:hAnsi="Arial Narrow" w:cstheme="minorBidi"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 xml:space="preserve">Espacio Virtual  </w:t>
      </w:r>
    </w:p>
    <w:p w14:paraId="625C1673" w14:textId="40C4EE07" w:rsidR="00B877CF" w:rsidRDefault="001D57C8" w:rsidP="00FA5C27">
      <w:pPr>
        <w:spacing w:line="360" w:lineRule="auto"/>
        <w:ind w:left="708"/>
        <w:jc w:val="both"/>
        <w:rPr>
          <w:rFonts w:ascii="Arial Narrow" w:hAnsi="Arial Narrow" w:cs="Calibri"/>
          <w:color w:val="000000"/>
        </w:rPr>
      </w:pPr>
      <w:r w:rsidRPr="00FA5C27">
        <w:rPr>
          <w:rFonts w:ascii="Arial Narrow" w:hAnsi="Arial Narrow" w:cs="Calibri"/>
          <w:color w:val="000000"/>
        </w:rPr>
        <w:t xml:space="preserve">Con </w:t>
      </w:r>
      <w:r w:rsidR="00C20039" w:rsidRPr="00FA5C27">
        <w:rPr>
          <w:rFonts w:ascii="Arial Narrow" w:hAnsi="Arial Narrow" w:cs="Calibri"/>
          <w:color w:val="000000"/>
        </w:rPr>
        <w:t xml:space="preserve"> la </w:t>
      </w:r>
      <w:r w:rsidR="00B877CF" w:rsidRPr="00FA5C27">
        <w:rPr>
          <w:rFonts w:ascii="Arial Narrow" w:hAnsi="Arial Narrow" w:cs="Calibri"/>
          <w:color w:val="000000"/>
        </w:rPr>
        <w:t>implementación del Asistente Virtual del IDPAC, lo cual permite al ciudadano obtener información en tiempo real y sin</w:t>
      </w:r>
      <w:r w:rsidR="00C20039" w:rsidRPr="00FA5C27">
        <w:rPr>
          <w:rFonts w:ascii="Arial Narrow" w:hAnsi="Arial Narrow" w:cs="Calibri"/>
          <w:color w:val="000000"/>
        </w:rPr>
        <w:t xml:space="preserve"> costo a través de  whatsap</w:t>
      </w:r>
      <w:r w:rsidRPr="00FA5C27">
        <w:rPr>
          <w:rFonts w:ascii="Arial Narrow" w:hAnsi="Arial Narrow" w:cs="Calibri"/>
          <w:color w:val="000000"/>
        </w:rPr>
        <w:t xml:space="preserve">p y de la página web. </w:t>
      </w:r>
    </w:p>
    <w:p w14:paraId="26615800" w14:textId="77777777" w:rsidR="003B4849" w:rsidRDefault="003B4849" w:rsidP="00FA5C27">
      <w:pPr>
        <w:spacing w:line="360" w:lineRule="auto"/>
        <w:ind w:left="491"/>
        <w:jc w:val="both"/>
        <w:rPr>
          <w:rFonts w:ascii="Arial Narrow" w:hAnsi="Arial Narrow" w:cs="Calibri"/>
          <w:color w:val="000000"/>
        </w:rPr>
      </w:pPr>
    </w:p>
    <w:p w14:paraId="7F79C6D2" w14:textId="77777777" w:rsidR="003B4849" w:rsidRDefault="003B4849" w:rsidP="00FA5C27">
      <w:pPr>
        <w:spacing w:line="360" w:lineRule="auto"/>
        <w:ind w:left="491"/>
        <w:jc w:val="both"/>
        <w:rPr>
          <w:rFonts w:ascii="Arial Narrow" w:hAnsi="Arial Narrow" w:cs="Calibri"/>
          <w:color w:val="000000"/>
        </w:rPr>
      </w:pPr>
    </w:p>
    <w:p w14:paraId="77CF5D2E" w14:textId="77777777" w:rsidR="003B4849" w:rsidRPr="00FA5C27" w:rsidRDefault="003B4849" w:rsidP="00FA5C27">
      <w:pPr>
        <w:spacing w:line="360" w:lineRule="auto"/>
        <w:ind w:left="491"/>
        <w:jc w:val="both"/>
        <w:rPr>
          <w:rFonts w:ascii="Arial Narrow" w:hAnsi="Arial Narrow" w:cs="Calibri"/>
          <w:color w:val="000000"/>
        </w:rPr>
      </w:pPr>
    </w:p>
    <w:p w14:paraId="1333E230" w14:textId="6DD2FBF5" w:rsidR="00C20039" w:rsidRPr="00FA5C27" w:rsidRDefault="001D57C8" w:rsidP="001D57C8">
      <w:pPr>
        <w:pStyle w:val="Prrafodelista"/>
        <w:numPr>
          <w:ilvl w:val="0"/>
          <w:numId w:val="41"/>
        </w:numPr>
        <w:spacing w:line="360" w:lineRule="auto"/>
        <w:ind w:left="851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Atención a ciudadanos con discapacidad auditiva</w:t>
      </w:r>
    </w:p>
    <w:p w14:paraId="380412DA" w14:textId="4ED4D674" w:rsidR="00C20039" w:rsidRPr="00FA5C27" w:rsidRDefault="001D57C8" w:rsidP="00FA5C27">
      <w:pPr>
        <w:spacing w:line="360" w:lineRule="auto"/>
        <w:ind w:left="851"/>
        <w:jc w:val="both"/>
        <w:rPr>
          <w:rFonts w:ascii="Arial Narrow" w:hAnsi="Arial Narrow" w:cs="Calibri"/>
          <w:color w:val="000000"/>
        </w:rPr>
      </w:pPr>
      <w:r w:rsidRPr="00FA5C27">
        <w:rPr>
          <w:rFonts w:ascii="Arial Narrow" w:hAnsi="Arial Narrow" w:cs="Calibri"/>
          <w:color w:val="000000"/>
        </w:rPr>
        <w:t xml:space="preserve">Se mejora </w:t>
      </w:r>
      <w:r w:rsidR="00C20039" w:rsidRPr="00FA5C27">
        <w:rPr>
          <w:rFonts w:ascii="Arial Narrow" w:hAnsi="Arial Narrow" w:cs="Calibri"/>
          <w:color w:val="000000"/>
        </w:rPr>
        <w:t xml:space="preserve">la accesibilidad de la población en situación de discapacidad auditiva a través del convenio con el Centro de Relevo, el cual ha permitido en 15 localidades a través de los espacios de participación y en las sedes A, B y C de la Entidad la comunicación bidireccional  entre personas sordas y oyentes. </w:t>
      </w:r>
    </w:p>
    <w:p w14:paraId="629FD10A" w14:textId="77777777" w:rsidR="002357A1" w:rsidRPr="00FA5C27" w:rsidRDefault="002357A1" w:rsidP="00C20039">
      <w:pPr>
        <w:spacing w:line="360" w:lineRule="auto"/>
        <w:jc w:val="both"/>
        <w:rPr>
          <w:rFonts w:ascii="Arial Narrow" w:hAnsi="Arial Narrow" w:cs="Calibri"/>
          <w:color w:val="000000"/>
        </w:rPr>
      </w:pPr>
    </w:p>
    <w:p w14:paraId="5B2DD027" w14:textId="54CE4A3A" w:rsidR="001D57C8" w:rsidRPr="00FA5C27" w:rsidRDefault="001D57C8" w:rsidP="001D57C8">
      <w:pPr>
        <w:pStyle w:val="Prrafodelista"/>
        <w:numPr>
          <w:ilvl w:val="0"/>
          <w:numId w:val="41"/>
        </w:numPr>
        <w:spacing w:line="360" w:lineRule="auto"/>
        <w:ind w:left="851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Atención a ciudadanos con discapacidad visual</w:t>
      </w:r>
    </w:p>
    <w:p w14:paraId="0F54096B" w14:textId="0E7C390B" w:rsidR="00C20039" w:rsidRDefault="00C20039" w:rsidP="00FA5C27">
      <w:pPr>
        <w:spacing w:line="360" w:lineRule="auto"/>
        <w:ind w:left="720"/>
        <w:jc w:val="both"/>
        <w:rPr>
          <w:rFonts w:ascii="Arial Narrow" w:hAnsi="Arial Narrow" w:cs="Calibri"/>
          <w:color w:val="000000"/>
        </w:rPr>
      </w:pPr>
      <w:r w:rsidRPr="00FA5C27">
        <w:rPr>
          <w:rFonts w:ascii="Arial Narrow" w:hAnsi="Arial Narrow" w:cs="Calibri"/>
          <w:color w:val="000000"/>
        </w:rPr>
        <w:t>Así mismo,</w:t>
      </w:r>
      <w:r w:rsidR="001D57C8" w:rsidRPr="00FA5C27">
        <w:rPr>
          <w:rFonts w:ascii="Arial Narrow" w:hAnsi="Arial Narrow" w:cs="Calibri"/>
          <w:color w:val="000000"/>
        </w:rPr>
        <w:t xml:space="preserve"> a través de la herramienta</w:t>
      </w:r>
      <w:r w:rsidRPr="00FA5C27">
        <w:rPr>
          <w:rFonts w:ascii="Arial Narrow" w:hAnsi="Arial Narrow" w:cs="Calibri"/>
          <w:color w:val="000000"/>
        </w:rPr>
        <w:t xml:space="preserve"> </w:t>
      </w:r>
      <w:r w:rsidR="001D57C8" w:rsidRPr="00FA5C27">
        <w:rPr>
          <w:rFonts w:ascii="Arial Narrow" w:hAnsi="Arial Narrow" w:cs="Calibri"/>
          <w:color w:val="000000"/>
        </w:rPr>
        <w:t>Convertic,</w:t>
      </w:r>
      <w:r w:rsidRPr="00FA5C27">
        <w:rPr>
          <w:rFonts w:ascii="Arial Narrow" w:hAnsi="Arial Narrow" w:cs="Calibri"/>
          <w:color w:val="000000"/>
        </w:rPr>
        <w:t xml:space="preserve"> </w:t>
      </w:r>
      <w:r w:rsidR="001D57C8" w:rsidRPr="00FA5C27">
        <w:rPr>
          <w:rFonts w:ascii="Arial Narrow" w:hAnsi="Arial Narrow" w:cs="Calibri"/>
          <w:color w:val="000000"/>
        </w:rPr>
        <w:t>las</w:t>
      </w:r>
      <w:r w:rsidRPr="00FA5C27">
        <w:rPr>
          <w:rFonts w:ascii="Arial Narrow" w:hAnsi="Arial Narrow" w:cs="Calibri"/>
          <w:color w:val="000000"/>
        </w:rPr>
        <w:t xml:space="preserve"> personas con discapacidad vis</w:t>
      </w:r>
      <w:r w:rsidR="001D57C8" w:rsidRPr="00FA5C27">
        <w:rPr>
          <w:rFonts w:ascii="Arial Narrow" w:hAnsi="Arial Narrow" w:cs="Calibri"/>
          <w:color w:val="000000"/>
        </w:rPr>
        <w:t>ual pueden acceder a los trámites y servicios que tiene el Instituto</w:t>
      </w:r>
      <w:r w:rsidR="00F065D7" w:rsidRPr="00FA5C27">
        <w:rPr>
          <w:rFonts w:ascii="Arial Narrow" w:hAnsi="Arial Narrow" w:cs="Calibri"/>
          <w:color w:val="000000"/>
        </w:rPr>
        <w:t xml:space="preserve"> pues esta herramienta amplia la letra hasta 16 veces el tamaño de los elementos de la pantalla. </w:t>
      </w:r>
    </w:p>
    <w:p w14:paraId="5C677CB1" w14:textId="77777777" w:rsidR="006308BF" w:rsidRPr="00FA5C27" w:rsidRDefault="006308BF" w:rsidP="006308BF">
      <w:pPr>
        <w:autoSpaceDE w:val="0"/>
        <w:autoSpaceDN w:val="0"/>
        <w:adjustRightInd w:val="0"/>
        <w:rPr>
          <w:rFonts w:ascii="Arial Narrow" w:hAnsi="Arial Narrow" w:cs="Times New Roman"/>
          <w:color w:val="000000"/>
          <w:lang w:val="es-CO"/>
        </w:rPr>
      </w:pPr>
    </w:p>
    <w:p w14:paraId="4FBEC90E" w14:textId="3A59497C" w:rsidR="006308BF" w:rsidRPr="00FA5C27" w:rsidRDefault="006308BF" w:rsidP="00A06750">
      <w:pPr>
        <w:pStyle w:val="Ttulo3"/>
        <w:numPr>
          <w:ilvl w:val="0"/>
          <w:numId w:val="44"/>
        </w:numPr>
        <w:rPr>
          <w:rFonts w:ascii="Arial Narrow" w:eastAsia="Batang" w:hAnsi="Arial Narrow"/>
          <w:sz w:val="24"/>
          <w:szCs w:val="24"/>
        </w:rPr>
      </w:pPr>
      <w:bookmarkStart w:id="11" w:name="_Toc24723531"/>
      <w:r w:rsidRPr="00FA5C27">
        <w:rPr>
          <w:rFonts w:ascii="Arial Narrow" w:eastAsia="Batang" w:hAnsi="Arial Narrow"/>
          <w:sz w:val="24"/>
          <w:szCs w:val="24"/>
        </w:rPr>
        <w:t>MEDICIÓN DE LA CALIDAD DEL SERVICIO PRESTADO</w:t>
      </w:r>
      <w:bookmarkEnd w:id="11"/>
      <w:r w:rsidRPr="00FA5C27">
        <w:rPr>
          <w:rFonts w:ascii="Arial Narrow" w:eastAsia="Batang" w:hAnsi="Arial Narrow"/>
          <w:sz w:val="24"/>
          <w:szCs w:val="24"/>
        </w:rPr>
        <w:t xml:space="preserve"> </w:t>
      </w:r>
    </w:p>
    <w:p w14:paraId="0E64FB9B" w14:textId="3AA1D1E2" w:rsidR="006308BF" w:rsidRPr="00FA5C27" w:rsidRDefault="000409CC" w:rsidP="00FA5C2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 xml:space="preserve">Este componente da cuenta de la gestión </w:t>
      </w:r>
      <w:r w:rsidR="00C02FEB" w:rsidRPr="00FA5C27">
        <w:rPr>
          <w:rFonts w:ascii="Arial Narrow" w:eastAsia="Batang" w:hAnsi="Arial Narrow"/>
        </w:rPr>
        <w:t xml:space="preserve">del Instituto </w:t>
      </w:r>
      <w:r w:rsidRPr="00FA5C27">
        <w:rPr>
          <w:rFonts w:ascii="Arial Narrow" w:eastAsia="Batang" w:hAnsi="Arial Narrow"/>
        </w:rPr>
        <w:t xml:space="preserve"> para conocer las características y necesidades </w:t>
      </w:r>
      <w:r w:rsidR="00C02FEB" w:rsidRPr="00FA5C27">
        <w:rPr>
          <w:rFonts w:ascii="Arial Narrow" w:eastAsia="Batang" w:hAnsi="Arial Narrow"/>
        </w:rPr>
        <w:t>de la ciudadanía</w:t>
      </w:r>
      <w:r w:rsidRPr="00FA5C27">
        <w:rPr>
          <w:rFonts w:ascii="Arial Narrow" w:eastAsia="Batang" w:hAnsi="Arial Narrow"/>
        </w:rPr>
        <w:t>, así como sus expectativas, intereses y percepció</w:t>
      </w:r>
      <w:r w:rsidR="00C02FEB" w:rsidRPr="00FA5C27">
        <w:rPr>
          <w:rFonts w:ascii="Arial Narrow" w:eastAsia="Batang" w:hAnsi="Arial Narrow"/>
        </w:rPr>
        <w:t>n respecto al servicio recibido. Para el desarrollo de este componente, se adelantan las siguientes actividades:</w:t>
      </w:r>
    </w:p>
    <w:p w14:paraId="7FCA9C79" w14:textId="77777777" w:rsidR="00C02FEB" w:rsidRPr="00FA5C27" w:rsidRDefault="00C02FEB" w:rsidP="00C02FEB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CO"/>
        </w:rPr>
      </w:pPr>
    </w:p>
    <w:p w14:paraId="1AE1D4D5" w14:textId="04799C62" w:rsidR="00C02FEB" w:rsidRPr="00FA5C27" w:rsidRDefault="00C02FEB" w:rsidP="00C02FEB">
      <w:pPr>
        <w:pStyle w:val="Prrafodelista"/>
        <w:numPr>
          <w:ilvl w:val="0"/>
          <w:numId w:val="41"/>
        </w:num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Mediciones de percepción y calidad del servicio</w:t>
      </w:r>
    </w:p>
    <w:p w14:paraId="050848C2" w14:textId="526F27C4" w:rsidR="001C64B9" w:rsidRPr="00FA5C27" w:rsidRDefault="001C64B9" w:rsidP="00FA5C27">
      <w:pPr>
        <w:tabs>
          <w:tab w:val="left" w:pos="1260"/>
          <w:tab w:val="center" w:pos="4419"/>
        </w:tabs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>Con el fin de conocer en forma objetiva  y veraz el nivel de satisfacción de la ciudadanía atendida se modifica la forma de realizar la</w:t>
      </w:r>
      <w:r w:rsidR="00756825" w:rsidRPr="00FA5C27">
        <w:rPr>
          <w:rFonts w:ascii="Arial Narrow" w:eastAsia="Batang" w:hAnsi="Arial Narrow"/>
        </w:rPr>
        <w:t>s</w:t>
      </w:r>
      <w:r w:rsidRPr="00FA5C27">
        <w:rPr>
          <w:rFonts w:ascii="Arial Narrow" w:eastAsia="Batang" w:hAnsi="Arial Narrow"/>
        </w:rPr>
        <w:t xml:space="preserve"> encuesta</w:t>
      </w:r>
      <w:r w:rsidR="00756825" w:rsidRPr="00FA5C27">
        <w:rPr>
          <w:rFonts w:ascii="Arial Narrow" w:eastAsia="Batang" w:hAnsi="Arial Narrow"/>
        </w:rPr>
        <w:t>s</w:t>
      </w:r>
      <w:r w:rsidRPr="00FA5C27">
        <w:rPr>
          <w:rFonts w:ascii="Arial Narrow" w:eastAsia="Batang" w:hAnsi="Arial Narrow"/>
        </w:rPr>
        <w:t xml:space="preserve"> de satisfacción.</w:t>
      </w:r>
    </w:p>
    <w:p w14:paraId="40A73C67" w14:textId="77777777" w:rsidR="00756825" w:rsidRDefault="00756825" w:rsidP="00FA5C2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 xml:space="preserve">Pues, se diferencia el servidor que hace la encuesta y el que registra la información en la base de datos </w:t>
      </w:r>
      <w:r w:rsidR="00E94980" w:rsidRPr="00FA5C27">
        <w:rPr>
          <w:rFonts w:ascii="Arial Narrow" w:eastAsia="Batang" w:hAnsi="Arial Narrow"/>
        </w:rPr>
        <w:t xml:space="preserve">insumo </w:t>
      </w:r>
      <w:r w:rsidRPr="00FA5C27">
        <w:rPr>
          <w:rFonts w:ascii="Arial Narrow" w:eastAsia="Batang" w:hAnsi="Arial Narrow"/>
        </w:rPr>
        <w:t>para hacer el sondeo,</w:t>
      </w:r>
      <w:r w:rsidR="00E94980" w:rsidRPr="00FA5C27">
        <w:rPr>
          <w:rFonts w:ascii="Arial Narrow" w:eastAsia="Batang" w:hAnsi="Arial Narrow"/>
        </w:rPr>
        <w:t xml:space="preserve"> asegurando la objetividad en las respuestas ciudadanas.</w:t>
      </w:r>
    </w:p>
    <w:p w14:paraId="6CFDA2EA" w14:textId="3014CCB9" w:rsidR="00C02FEB" w:rsidRDefault="00756825" w:rsidP="00FA5C2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 xml:space="preserve">La información resultante de esta actividad, la tiene en cuenta la alta dirección para la toma de decisiones. </w:t>
      </w:r>
    </w:p>
    <w:p w14:paraId="50ACBC47" w14:textId="77777777" w:rsidR="00541F0F" w:rsidRDefault="00541F0F" w:rsidP="00FA5C2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="Batang" w:hAnsi="Arial Narrow"/>
        </w:rPr>
      </w:pPr>
    </w:p>
    <w:p w14:paraId="0DBFBFE5" w14:textId="77777777" w:rsidR="00541F0F" w:rsidRDefault="00541F0F" w:rsidP="00FA5C2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="Batang" w:hAnsi="Arial Narrow"/>
        </w:rPr>
      </w:pPr>
    </w:p>
    <w:p w14:paraId="485AABC9" w14:textId="77777777" w:rsidR="004A4604" w:rsidRPr="00FA5C27" w:rsidRDefault="004A4604" w:rsidP="00FA5C27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 Narrow" w:eastAsia="Batang" w:hAnsi="Arial Narrow"/>
        </w:rPr>
      </w:pPr>
    </w:p>
    <w:p w14:paraId="2E648522" w14:textId="7E5BFCE2" w:rsidR="00AC5071" w:rsidRPr="00FA5C27" w:rsidRDefault="00AC5071" w:rsidP="00A06750">
      <w:pPr>
        <w:pStyle w:val="Ttulo3"/>
        <w:numPr>
          <w:ilvl w:val="0"/>
          <w:numId w:val="44"/>
        </w:numPr>
        <w:rPr>
          <w:rFonts w:ascii="Arial Narrow" w:eastAsia="Batang" w:hAnsi="Arial Narrow"/>
          <w:sz w:val="24"/>
          <w:szCs w:val="24"/>
        </w:rPr>
      </w:pPr>
      <w:bookmarkStart w:id="12" w:name="_Toc24723532"/>
      <w:r w:rsidRPr="00FA5C27">
        <w:rPr>
          <w:rFonts w:ascii="Arial Narrow" w:eastAsia="Batang" w:hAnsi="Arial Narrow"/>
          <w:sz w:val="24"/>
          <w:szCs w:val="24"/>
        </w:rPr>
        <w:t>INFORMACION CONFIABLE</w:t>
      </w:r>
      <w:bookmarkEnd w:id="12"/>
    </w:p>
    <w:p w14:paraId="5941E36E" w14:textId="701E254E" w:rsidR="006308BF" w:rsidRDefault="00AC5071" w:rsidP="00FA5C27">
      <w:pPr>
        <w:tabs>
          <w:tab w:val="left" w:pos="1260"/>
          <w:tab w:val="center" w:pos="4419"/>
        </w:tabs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>Este componente busca que la entidad garantice que el ciudadano obtenga información completa, clara y precisa sobre las condiciones de tiempo, modo y lugar en que se atenderá su requerimiento o se gestionará su trámite</w:t>
      </w:r>
      <w:r w:rsidR="00213582" w:rsidRPr="00FA5C27">
        <w:rPr>
          <w:rFonts w:ascii="Arial Narrow" w:eastAsia="Batang" w:hAnsi="Arial Narrow"/>
        </w:rPr>
        <w:t xml:space="preserve"> para garantizar esto, se realizaron las siguientes actividades: </w:t>
      </w:r>
    </w:p>
    <w:p w14:paraId="2BCA49A3" w14:textId="77777777" w:rsidR="003B4849" w:rsidRPr="00FA5C27" w:rsidRDefault="003B4849" w:rsidP="00FA5C27">
      <w:pPr>
        <w:tabs>
          <w:tab w:val="left" w:pos="1260"/>
          <w:tab w:val="center" w:pos="4419"/>
        </w:tabs>
        <w:spacing w:line="360" w:lineRule="auto"/>
        <w:ind w:left="360"/>
        <w:jc w:val="both"/>
        <w:rPr>
          <w:rFonts w:ascii="Arial Narrow" w:eastAsia="Batang" w:hAnsi="Arial Narrow"/>
        </w:rPr>
      </w:pPr>
    </w:p>
    <w:p w14:paraId="64397929" w14:textId="349A9616" w:rsidR="00915F17" w:rsidRPr="00FA5C27" w:rsidRDefault="00213582" w:rsidP="00915F17">
      <w:pPr>
        <w:pStyle w:val="Prrafodelista"/>
        <w:numPr>
          <w:ilvl w:val="0"/>
          <w:numId w:val="41"/>
        </w:num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Verificación de información en el enlace de transparencia</w:t>
      </w:r>
    </w:p>
    <w:p w14:paraId="297C9898" w14:textId="17E07895" w:rsidR="00915F17" w:rsidRPr="00FA5C27" w:rsidRDefault="00915F17" w:rsidP="00FA5C27">
      <w:pPr>
        <w:tabs>
          <w:tab w:val="left" w:pos="1260"/>
          <w:tab w:val="center" w:pos="4419"/>
        </w:tabs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 xml:space="preserve">El Instituto verifica y actualiza periódicamente la información que se encuentra en el enlace en mención con el </w:t>
      </w:r>
      <w:r w:rsidR="004700B9" w:rsidRPr="00FA5C27">
        <w:rPr>
          <w:rFonts w:ascii="Arial Narrow" w:eastAsia="Batang" w:hAnsi="Arial Narrow"/>
        </w:rPr>
        <w:t>fin de mantener  la ciudadanía</w:t>
      </w:r>
      <w:r w:rsidR="000672B2" w:rsidRPr="00FA5C27">
        <w:rPr>
          <w:rFonts w:ascii="Arial Narrow" w:eastAsia="Batang" w:hAnsi="Arial Narrow"/>
        </w:rPr>
        <w:t xml:space="preserve"> informada oportunamente. </w:t>
      </w:r>
    </w:p>
    <w:p w14:paraId="197EB616" w14:textId="213FC1BA" w:rsidR="000672B2" w:rsidRPr="00FA5C27" w:rsidRDefault="000672B2" w:rsidP="00FA5C27">
      <w:pPr>
        <w:tabs>
          <w:tab w:val="left" w:pos="1260"/>
          <w:tab w:val="center" w:pos="4419"/>
        </w:tabs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 xml:space="preserve">Así mismo, el proceso de atención a la ciudadanía revisa el contenido de la página, verificando que sea escrito sin tecnicismo, en un lenguaje sencillo de fácil comprensión. </w:t>
      </w:r>
    </w:p>
    <w:p w14:paraId="1B788A8F" w14:textId="77777777" w:rsidR="00892FEF" w:rsidRPr="00FA5C27" w:rsidRDefault="00892FEF" w:rsidP="00FA5C27">
      <w:pPr>
        <w:tabs>
          <w:tab w:val="left" w:pos="1260"/>
          <w:tab w:val="center" w:pos="4419"/>
        </w:tabs>
        <w:spacing w:line="360" w:lineRule="auto"/>
        <w:ind w:left="360"/>
        <w:jc w:val="both"/>
        <w:rPr>
          <w:rFonts w:ascii="Arial Narrow" w:eastAsia="Batang" w:hAnsi="Arial Narrow"/>
        </w:rPr>
      </w:pPr>
    </w:p>
    <w:p w14:paraId="7A68449F" w14:textId="2B026A9B" w:rsidR="00892FEF" w:rsidRPr="00FA5C27" w:rsidRDefault="00892FEF" w:rsidP="00892FEF">
      <w:pPr>
        <w:pStyle w:val="Prrafodelista"/>
        <w:numPr>
          <w:ilvl w:val="0"/>
          <w:numId w:val="41"/>
        </w:numPr>
        <w:autoSpaceDE w:val="0"/>
        <w:autoSpaceDN w:val="0"/>
        <w:adjustRightInd w:val="0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Certificación de información guía de trámites y servicios del Distrito</w:t>
      </w:r>
    </w:p>
    <w:p w14:paraId="16C09374" w14:textId="1E6FCF16" w:rsidR="00892FEF" w:rsidRPr="00FA5C27" w:rsidRDefault="00892FEF" w:rsidP="00FA5C27">
      <w:pPr>
        <w:tabs>
          <w:tab w:val="left" w:pos="1260"/>
          <w:tab w:val="center" w:pos="4419"/>
        </w:tabs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 xml:space="preserve">El IDPAC, verifica la información registrada en la Guía de Trámites y Servicios del Distrito y certifica que los trámites y servicios del Instituto se encuentran actualizados y escritos en lenguaje claro.  </w:t>
      </w:r>
    </w:p>
    <w:p w14:paraId="366D4FF7" w14:textId="77777777" w:rsidR="00B87A37" w:rsidRPr="00FA5C27" w:rsidRDefault="00B87A37" w:rsidP="00892FEF">
      <w:pPr>
        <w:tabs>
          <w:tab w:val="left" w:pos="1260"/>
          <w:tab w:val="center" w:pos="4419"/>
        </w:tabs>
        <w:spacing w:line="360" w:lineRule="auto"/>
        <w:jc w:val="both"/>
        <w:rPr>
          <w:rFonts w:ascii="Arial Narrow" w:eastAsia="Batang" w:hAnsi="Arial Narrow"/>
        </w:rPr>
      </w:pPr>
    </w:p>
    <w:p w14:paraId="1AA19A8A" w14:textId="25C5D46E" w:rsidR="00B87A37" w:rsidRPr="00FA5C27" w:rsidRDefault="00B87A37" w:rsidP="00B87A37">
      <w:pPr>
        <w:pStyle w:val="Prrafodelista"/>
        <w:numPr>
          <w:ilvl w:val="0"/>
          <w:numId w:val="41"/>
        </w:numPr>
        <w:tabs>
          <w:tab w:val="left" w:pos="1260"/>
          <w:tab w:val="center" w:pos="4419"/>
        </w:tabs>
        <w:spacing w:line="360" w:lineRule="auto"/>
        <w:jc w:val="both"/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</w:pPr>
      <w:r w:rsidRPr="00FA5C27">
        <w:rPr>
          <w:rFonts w:ascii="Arial Narrow" w:eastAsiaTheme="minorEastAsia" w:hAnsi="Arial Narrow" w:cstheme="minorBidi"/>
          <w:b/>
          <w:sz w:val="24"/>
          <w:szCs w:val="24"/>
          <w:lang w:val="es-ES_tradnl" w:eastAsia="es-ES"/>
        </w:rPr>
        <w:t>Publicación de Información</w:t>
      </w:r>
    </w:p>
    <w:p w14:paraId="27CC9F59" w14:textId="77777777" w:rsidR="00916C36" w:rsidRPr="00FA5C27" w:rsidRDefault="00B87A37" w:rsidP="00FA5C27">
      <w:pPr>
        <w:tabs>
          <w:tab w:val="left" w:pos="1260"/>
          <w:tab w:val="center" w:pos="4419"/>
        </w:tabs>
        <w:spacing w:line="360" w:lineRule="auto"/>
        <w:ind w:left="708"/>
        <w:jc w:val="both"/>
        <w:rPr>
          <w:rFonts w:ascii="Arial Narrow" w:eastAsia="Batang" w:hAnsi="Arial Narrow"/>
        </w:rPr>
      </w:pPr>
      <w:r w:rsidRPr="00FA5C27">
        <w:rPr>
          <w:rFonts w:ascii="Arial Narrow" w:eastAsia="Batang" w:hAnsi="Arial Narrow"/>
        </w:rPr>
        <w:t xml:space="preserve">El Instituto actualiza la información </w:t>
      </w:r>
      <w:r w:rsidR="008A6CDE" w:rsidRPr="00FA5C27">
        <w:rPr>
          <w:rFonts w:ascii="Arial Narrow" w:eastAsia="Batang" w:hAnsi="Arial Narrow"/>
        </w:rPr>
        <w:t>de la página web y los diferentes medios utilizados, informando constantemente a la comunidad sobre eventos y actividades que se realizara.</w:t>
      </w:r>
    </w:p>
    <w:p w14:paraId="45365986" w14:textId="77777777" w:rsidR="00916C36" w:rsidRPr="00FA5C27" w:rsidRDefault="00916C36" w:rsidP="00892FEF">
      <w:pPr>
        <w:tabs>
          <w:tab w:val="left" w:pos="1260"/>
          <w:tab w:val="center" w:pos="4419"/>
        </w:tabs>
        <w:spacing w:line="360" w:lineRule="auto"/>
        <w:jc w:val="both"/>
        <w:rPr>
          <w:rFonts w:ascii="Arial Narrow" w:eastAsia="Batang" w:hAnsi="Arial Narrow"/>
        </w:rPr>
      </w:pPr>
    </w:p>
    <w:p w14:paraId="016C6EB7" w14:textId="77777777" w:rsidR="00916C36" w:rsidRPr="00FA5C27" w:rsidRDefault="00916C36" w:rsidP="00916C36">
      <w:pPr>
        <w:autoSpaceDE w:val="0"/>
        <w:autoSpaceDN w:val="0"/>
        <w:adjustRightInd w:val="0"/>
        <w:rPr>
          <w:rFonts w:ascii="Arial Narrow" w:hAnsi="Arial Narrow" w:cs="Calibri"/>
          <w:color w:val="000000"/>
          <w:lang w:val="es-CO"/>
        </w:rPr>
      </w:pPr>
    </w:p>
    <w:p w14:paraId="69106E88" w14:textId="277CE380" w:rsidR="00B87A37" w:rsidRPr="00FA5C27" w:rsidRDefault="00B87A37" w:rsidP="00892FEF">
      <w:pPr>
        <w:tabs>
          <w:tab w:val="left" w:pos="1260"/>
          <w:tab w:val="center" w:pos="4419"/>
        </w:tabs>
        <w:spacing w:line="360" w:lineRule="auto"/>
        <w:jc w:val="both"/>
        <w:rPr>
          <w:rFonts w:ascii="Arial Narrow" w:eastAsia="Batang" w:hAnsi="Arial Narrow"/>
        </w:rPr>
      </w:pPr>
      <w:bookmarkStart w:id="13" w:name="_GoBack"/>
      <w:bookmarkEnd w:id="13"/>
    </w:p>
    <w:sectPr w:rsidR="00B87A37" w:rsidRPr="00FA5C27" w:rsidSect="00531053">
      <w:headerReference w:type="default" r:id="rId12"/>
      <w:footerReference w:type="default" r:id="rId13"/>
      <w:pgSz w:w="12240" w:h="15840"/>
      <w:pgMar w:top="212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DEA580" w14:textId="77777777" w:rsidR="00D34A87" w:rsidRDefault="00D34A87" w:rsidP="00851B7D">
      <w:r>
        <w:separator/>
      </w:r>
    </w:p>
  </w:endnote>
  <w:endnote w:type="continuationSeparator" w:id="0">
    <w:p w14:paraId="112E748C" w14:textId="77777777" w:rsidR="00D34A87" w:rsidRDefault="00D34A87" w:rsidP="0085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5FAF6" w14:textId="1EF07A3B" w:rsidR="007C370B" w:rsidRDefault="007C370B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8DEB00" wp14:editId="36E2A4C7">
              <wp:simplePos x="0" y="0"/>
              <wp:positionH relativeFrom="column">
                <wp:posOffset>-800100</wp:posOffset>
              </wp:positionH>
              <wp:positionV relativeFrom="paragraph">
                <wp:posOffset>-535940</wp:posOffset>
              </wp:positionV>
              <wp:extent cx="3657600" cy="800100"/>
              <wp:effectExtent l="0" t="0" r="0" b="1270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8001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C59CC2" w14:textId="2EA98CE9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22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22"/>
                            </w:rPr>
                            <w:t>Instituto Distrital de la Participación y Acción Comunal</w:t>
                          </w:r>
                        </w:p>
                        <w:p w14:paraId="19DCB098" w14:textId="49E3C33D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Sede A: Calle 35 # 5-35 | Sede B: Av. Calle 22 # 68C-51</w:t>
                          </w:r>
                        </w:p>
                        <w:p w14:paraId="426F7B8E" w14:textId="0733D490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Teléfonos PBX: 2417900 – 2417930</w:t>
                          </w:r>
                        </w:p>
                        <w:p w14:paraId="47AB06E2" w14:textId="46B962C6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 xml:space="preserve">Correo electrónico: </w:t>
                          </w:r>
                          <w:hyperlink r:id="rId1" w:history="1">
                            <w:r w:rsidRPr="007C370B">
                              <w:rPr>
                                <w:rStyle w:val="Hipervnculo"/>
                                <w:rFonts w:ascii="Arial" w:hAnsi="Arial"/>
                                <w:color w:val="17365D" w:themeColor="text2" w:themeShade="BF"/>
                                <w:sz w:val="16"/>
                                <w:u w:val="none"/>
                              </w:rPr>
                              <w:t>atencionalaciudadania@participacionbogota.gov.co</w:t>
                            </w:r>
                          </w:hyperlink>
                        </w:p>
                        <w:p w14:paraId="54C16539" w14:textId="510F1547" w:rsidR="007C370B" w:rsidRPr="007C370B" w:rsidRDefault="007C370B">
                          <w:pPr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</w:pPr>
                          <w:r w:rsidRPr="007C370B">
                            <w:rPr>
                              <w:rFonts w:ascii="Arial" w:hAnsi="Arial"/>
                              <w:color w:val="17365D" w:themeColor="text2" w:themeShade="BF"/>
                              <w:sz w:val="16"/>
                            </w:rPr>
                            <w:t>www.participacionbogota.gov.co</w:t>
                          </w:r>
                        </w:p>
                        <w:p w14:paraId="527A6FD8" w14:textId="77777777" w:rsidR="007C370B" w:rsidRPr="007C370B" w:rsidRDefault="007C370B">
                          <w:pPr>
                            <w:rPr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63pt;margin-top:-42.2pt;width:4in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" fillcolor="white [3212]" stroked="f">
              <v:textbox>
                <w:txbxContent>
                  <w:p w14:paraId="19C59CC2" w14:textId="2EA98CE9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22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22"/>
                      </w:rPr>
                      <w:t>Instituto Distrital de la Participación y Acción Comunal</w:t>
                    </w:r>
                  </w:p>
                  <w:p w14:paraId="19DCB098" w14:textId="49E3C33D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Sede A: Calle 35 # 5-35 | Sede B: Av. Calle 22 # 68C-51</w:t>
                    </w:r>
                  </w:p>
                  <w:p w14:paraId="426F7B8E" w14:textId="0733D490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Teléfonos PBX: 2417900 – 2417930</w:t>
                    </w:r>
                  </w:p>
                  <w:p w14:paraId="47AB06E2" w14:textId="46B962C6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 xml:space="preserve">Correo electrónico: </w:t>
                    </w:r>
                    <w:hyperlink r:id="rId2" w:history="1">
                      <w:r w:rsidRPr="007C370B">
                        <w:rPr>
                          <w:rStyle w:val="Hipervnculo"/>
                          <w:rFonts w:ascii="Arial" w:hAnsi="Arial"/>
                          <w:color w:val="17365D" w:themeColor="text2" w:themeShade="BF"/>
                          <w:sz w:val="16"/>
                          <w:u w:val="none"/>
                        </w:rPr>
                        <w:t>atencionalaciudadania@participacionbogota.gov.co</w:t>
                      </w:r>
                    </w:hyperlink>
                  </w:p>
                  <w:p w14:paraId="54C16539" w14:textId="510F1547" w:rsidR="007C370B" w:rsidRPr="007C370B" w:rsidRDefault="007C370B">
                    <w:pPr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</w:pPr>
                    <w:r w:rsidRPr="007C370B">
                      <w:rPr>
                        <w:rFonts w:ascii="Arial" w:hAnsi="Arial"/>
                        <w:color w:val="17365D" w:themeColor="text2" w:themeShade="BF"/>
                        <w:sz w:val="16"/>
                      </w:rPr>
                      <w:t>www.participacionbogota.gov.co</w:t>
                    </w:r>
                  </w:p>
                  <w:p w14:paraId="527A6FD8" w14:textId="77777777" w:rsidR="007C370B" w:rsidRPr="007C370B" w:rsidRDefault="007C370B">
                    <w:pPr>
                      <w:rPr>
                        <w:color w:val="17365D" w:themeColor="text2" w:themeShade="B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57657" w14:textId="77777777" w:rsidR="00D34A87" w:rsidRDefault="00D34A87" w:rsidP="00851B7D">
      <w:r>
        <w:separator/>
      </w:r>
    </w:p>
  </w:footnote>
  <w:footnote w:type="continuationSeparator" w:id="0">
    <w:p w14:paraId="072A8DFA" w14:textId="77777777" w:rsidR="00D34A87" w:rsidRDefault="00D34A87" w:rsidP="00851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E72D" w14:textId="5777DE60" w:rsidR="00A97B76" w:rsidRDefault="00823D6E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094B85BA" wp14:editId="4D1B8356">
          <wp:simplePos x="0" y="0"/>
          <wp:positionH relativeFrom="column">
            <wp:posOffset>-914400</wp:posOffset>
          </wp:positionH>
          <wp:positionV relativeFrom="paragraph">
            <wp:posOffset>-356235</wp:posOffset>
          </wp:positionV>
          <wp:extent cx="7507702" cy="9715500"/>
          <wp:effectExtent l="0" t="0" r="1079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7702" cy="971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4910">
      <w:rPr>
        <w:noProof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700"/>
    <w:multiLevelType w:val="hybridMultilevel"/>
    <w:tmpl w:val="1B946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417E"/>
    <w:multiLevelType w:val="hybridMultilevel"/>
    <w:tmpl w:val="616E3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11E11"/>
    <w:multiLevelType w:val="hybridMultilevel"/>
    <w:tmpl w:val="633C923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4E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EB61E0"/>
    <w:multiLevelType w:val="hybridMultilevel"/>
    <w:tmpl w:val="48B46F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668AB"/>
    <w:multiLevelType w:val="hybridMultilevel"/>
    <w:tmpl w:val="8D1C01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80B9C"/>
    <w:multiLevelType w:val="hybridMultilevel"/>
    <w:tmpl w:val="2EB2D0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80013"/>
    <w:multiLevelType w:val="hybridMultilevel"/>
    <w:tmpl w:val="224C43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22AC2"/>
    <w:multiLevelType w:val="hybridMultilevel"/>
    <w:tmpl w:val="1D2C6558"/>
    <w:lvl w:ilvl="0" w:tplc="24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92728C4"/>
    <w:multiLevelType w:val="hybridMultilevel"/>
    <w:tmpl w:val="3528B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C6E9D"/>
    <w:multiLevelType w:val="hybridMultilevel"/>
    <w:tmpl w:val="6E80B9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57010"/>
    <w:multiLevelType w:val="hybridMultilevel"/>
    <w:tmpl w:val="EAF426C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267227C2"/>
    <w:multiLevelType w:val="hybridMultilevel"/>
    <w:tmpl w:val="9E2C92D4"/>
    <w:lvl w:ilvl="0" w:tplc="985454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E0ACC"/>
    <w:multiLevelType w:val="hybridMultilevel"/>
    <w:tmpl w:val="B31E10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83707"/>
    <w:multiLevelType w:val="hybridMultilevel"/>
    <w:tmpl w:val="6F742CA0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2ACB6924"/>
    <w:multiLevelType w:val="hybridMultilevel"/>
    <w:tmpl w:val="D250C868"/>
    <w:lvl w:ilvl="0" w:tplc="240A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6">
    <w:nsid w:val="2B186FC6"/>
    <w:multiLevelType w:val="hybridMultilevel"/>
    <w:tmpl w:val="2AD69E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056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>
      <w:start w:val="1"/>
      <w:numFmt w:val="lowerRoman"/>
      <w:lvlText w:val="%3."/>
      <w:lvlJc w:val="right"/>
      <w:pPr>
        <w:ind w:left="2024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208EA"/>
    <w:multiLevelType w:val="hybridMultilevel"/>
    <w:tmpl w:val="16867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6F4695"/>
    <w:multiLevelType w:val="hybridMultilevel"/>
    <w:tmpl w:val="0EF2DD4C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2E1756"/>
    <w:multiLevelType w:val="hybridMultilevel"/>
    <w:tmpl w:val="E96A47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86627"/>
    <w:multiLevelType w:val="hybridMultilevel"/>
    <w:tmpl w:val="73D897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981CC6"/>
    <w:multiLevelType w:val="hybridMultilevel"/>
    <w:tmpl w:val="2E70D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9442D5"/>
    <w:multiLevelType w:val="hybridMultilevel"/>
    <w:tmpl w:val="6DB660F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EA72F90"/>
    <w:multiLevelType w:val="hybridMultilevel"/>
    <w:tmpl w:val="E4066E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E3E2A"/>
    <w:multiLevelType w:val="hybridMultilevel"/>
    <w:tmpl w:val="442016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54826"/>
    <w:multiLevelType w:val="hybridMultilevel"/>
    <w:tmpl w:val="C8EEC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DA4F0F"/>
    <w:multiLevelType w:val="hybridMultilevel"/>
    <w:tmpl w:val="6CA67388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8">
    <w:nsid w:val="59FD78F8"/>
    <w:multiLevelType w:val="hybridMultilevel"/>
    <w:tmpl w:val="0380865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960C3C"/>
    <w:multiLevelType w:val="hybridMultilevel"/>
    <w:tmpl w:val="207EC6C6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1542E5F"/>
    <w:multiLevelType w:val="hybridMultilevel"/>
    <w:tmpl w:val="370C3354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64A564B8"/>
    <w:multiLevelType w:val="hybridMultilevel"/>
    <w:tmpl w:val="5888C1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66A4E"/>
    <w:multiLevelType w:val="hybridMultilevel"/>
    <w:tmpl w:val="EB2EF5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77F1A"/>
    <w:multiLevelType w:val="hybridMultilevel"/>
    <w:tmpl w:val="FFBECF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7415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96ABC"/>
    <w:multiLevelType w:val="hybridMultilevel"/>
    <w:tmpl w:val="0562B922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5">
    <w:nsid w:val="7316661F"/>
    <w:multiLevelType w:val="hybridMultilevel"/>
    <w:tmpl w:val="3190D7A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73E723BB"/>
    <w:multiLevelType w:val="hybridMultilevel"/>
    <w:tmpl w:val="C8EEC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C12AC"/>
    <w:multiLevelType w:val="hybridMultilevel"/>
    <w:tmpl w:val="7BC84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AB7B13"/>
    <w:multiLevelType w:val="hybridMultilevel"/>
    <w:tmpl w:val="328A4702"/>
    <w:lvl w:ilvl="0" w:tplc="2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6265A"/>
    <w:multiLevelType w:val="hybridMultilevel"/>
    <w:tmpl w:val="28DA93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240B8"/>
    <w:multiLevelType w:val="hybridMultilevel"/>
    <w:tmpl w:val="2110D9B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>
    <w:nsid w:val="7B275F58"/>
    <w:multiLevelType w:val="hybridMultilevel"/>
    <w:tmpl w:val="E2A462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36956"/>
    <w:multiLevelType w:val="hybridMultilevel"/>
    <w:tmpl w:val="CBBED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12D9B"/>
    <w:multiLevelType w:val="hybridMultilevel"/>
    <w:tmpl w:val="AC9094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4"/>
  </w:num>
  <w:num w:numId="3">
    <w:abstractNumId w:val="19"/>
  </w:num>
  <w:num w:numId="4">
    <w:abstractNumId w:val="20"/>
  </w:num>
  <w:num w:numId="5">
    <w:abstractNumId w:val="5"/>
  </w:num>
  <w:num w:numId="6">
    <w:abstractNumId w:val="33"/>
  </w:num>
  <w:num w:numId="7">
    <w:abstractNumId w:val="1"/>
  </w:num>
  <w:num w:numId="8">
    <w:abstractNumId w:val="8"/>
  </w:num>
  <w:num w:numId="9">
    <w:abstractNumId w:val="0"/>
  </w:num>
  <w:num w:numId="10">
    <w:abstractNumId w:val="24"/>
  </w:num>
  <w:num w:numId="11">
    <w:abstractNumId w:val="43"/>
  </w:num>
  <w:num w:numId="12">
    <w:abstractNumId w:val="37"/>
  </w:num>
  <w:num w:numId="13">
    <w:abstractNumId w:val="10"/>
  </w:num>
  <w:num w:numId="14">
    <w:abstractNumId w:val="35"/>
  </w:num>
  <w:num w:numId="15">
    <w:abstractNumId w:val="2"/>
  </w:num>
  <w:num w:numId="16">
    <w:abstractNumId w:val="28"/>
  </w:num>
  <w:num w:numId="17">
    <w:abstractNumId w:val="15"/>
  </w:num>
  <w:num w:numId="18">
    <w:abstractNumId w:val="29"/>
  </w:num>
  <w:num w:numId="19">
    <w:abstractNumId w:val="30"/>
  </w:num>
  <w:num w:numId="20">
    <w:abstractNumId w:val="22"/>
  </w:num>
  <w:num w:numId="21">
    <w:abstractNumId w:val="41"/>
  </w:num>
  <w:num w:numId="22">
    <w:abstractNumId w:val="18"/>
  </w:num>
  <w:num w:numId="23">
    <w:abstractNumId w:val="11"/>
  </w:num>
  <w:num w:numId="24">
    <w:abstractNumId w:val="14"/>
  </w:num>
  <w:num w:numId="25">
    <w:abstractNumId w:val="26"/>
  </w:num>
  <w:num w:numId="26">
    <w:abstractNumId w:val="34"/>
  </w:num>
  <w:num w:numId="27">
    <w:abstractNumId w:val="27"/>
  </w:num>
  <w:num w:numId="28">
    <w:abstractNumId w:val="32"/>
  </w:num>
  <w:num w:numId="29">
    <w:abstractNumId w:val="23"/>
  </w:num>
  <w:num w:numId="30">
    <w:abstractNumId w:val="42"/>
  </w:num>
  <w:num w:numId="31">
    <w:abstractNumId w:val="9"/>
  </w:num>
  <w:num w:numId="32">
    <w:abstractNumId w:val="6"/>
  </w:num>
  <w:num w:numId="33">
    <w:abstractNumId w:val="13"/>
  </w:num>
  <w:num w:numId="34">
    <w:abstractNumId w:val="21"/>
  </w:num>
  <w:num w:numId="35">
    <w:abstractNumId w:val="38"/>
  </w:num>
  <w:num w:numId="36">
    <w:abstractNumId w:val="16"/>
  </w:num>
  <w:num w:numId="37">
    <w:abstractNumId w:val="3"/>
  </w:num>
  <w:num w:numId="38">
    <w:abstractNumId w:val="25"/>
  </w:num>
  <w:num w:numId="39">
    <w:abstractNumId w:val="36"/>
  </w:num>
  <w:num w:numId="40">
    <w:abstractNumId w:val="4"/>
  </w:num>
  <w:num w:numId="41">
    <w:abstractNumId w:val="17"/>
  </w:num>
  <w:num w:numId="42">
    <w:abstractNumId w:val="7"/>
  </w:num>
  <w:num w:numId="43">
    <w:abstractNumId w:val="12"/>
  </w:num>
  <w:num w:numId="44">
    <w:abstractNumId w:val="31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7D"/>
    <w:rsid w:val="00001000"/>
    <w:rsid w:val="0000276F"/>
    <w:rsid w:val="0000650B"/>
    <w:rsid w:val="00027686"/>
    <w:rsid w:val="00027AF9"/>
    <w:rsid w:val="000372BF"/>
    <w:rsid w:val="000409CC"/>
    <w:rsid w:val="00041D26"/>
    <w:rsid w:val="00053AE3"/>
    <w:rsid w:val="00057996"/>
    <w:rsid w:val="000672B2"/>
    <w:rsid w:val="000847D1"/>
    <w:rsid w:val="0009587E"/>
    <w:rsid w:val="000E34BC"/>
    <w:rsid w:val="000E698A"/>
    <w:rsid w:val="00106E7C"/>
    <w:rsid w:val="00127B48"/>
    <w:rsid w:val="00133FE6"/>
    <w:rsid w:val="00134DF5"/>
    <w:rsid w:val="00191005"/>
    <w:rsid w:val="001C2246"/>
    <w:rsid w:val="001C4003"/>
    <w:rsid w:val="001C64B9"/>
    <w:rsid w:val="001D25FD"/>
    <w:rsid w:val="001D57C8"/>
    <w:rsid w:val="001E03C8"/>
    <w:rsid w:val="002040AF"/>
    <w:rsid w:val="00204450"/>
    <w:rsid w:val="00213582"/>
    <w:rsid w:val="00217E84"/>
    <w:rsid w:val="0022585D"/>
    <w:rsid w:val="002357A1"/>
    <w:rsid w:val="00256031"/>
    <w:rsid w:val="0026596E"/>
    <w:rsid w:val="002A1E11"/>
    <w:rsid w:val="002B66A7"/>
    <w:rsid w:val="002F35A8"/>
    <w:rsid w:val="00303439"/>
    <w:rsid w:val="003308AD"/>
    <w:rsid w:val="00353612"/>
    <w:rsid w:val="00357C2C"/>
    <w:rsid w:val="003719E3"/>
    <w:rsid w:val="003727AA"/>
    <w:rsid w:val="00374180"/>
    <w:rsid w:val="0037579F"/>
    <w:rsid w:val="00384A10"/>
    <w:rsid w:val="003A596E"/>
    <w:rsid w:val="003B4849"/>
    <w:rsid w:val="003E353B"/>
    <w:rsid w:val="003E668C"/>
    <w:rsid w:val="00404EF9"/>
    <w:rsid w:val="00432A8C"/>
    <w:rsid w:val="00440B12"/>
    <w:rsid w:val="00450FC4"/>
    <w:rsid w:val="004700B9"/>
    <w:rsid w:val="004700ED"/>
    <w:rsid w:val="0049219B"/>
    <w:rsid w:val="004A4604"/>
    <w:rsid w:val="004B720B"/>
    <w:rsid w:val="004D5C3A"/>
    <w:rsid w:val="004E2D0C"/>
    <w:rsid w:val="004E59D7"/>
    <w:rsid w:val="00512F6A"/>
    <w:rsid w:val="00517E4C"/>
    <w:rsid w:val="0052722E"/>
    <w:rsid w:val="00531053"/>
    <w:rsid w:val="005338C9"/>
    <w:rsid w:val="005412E3"/>
    <w:rsid w:val="00541F0F"/>
    <w:rsid w:val="00560482"/>
    <w:rsid w:val="005A1BA6"/>
    <w:rsid w:val="005A5E4E"/>
    <w:rsid w:val="005E2D05"/>
    <w:rsid w:val="005F63F9"/>
    <w:rsid w:val="00606CF9"/>
    <w:rsid w:val="006166B8"/>
    <w:rsid w:val="006308BF"/>
    <w:rsid w:val="00644EB2"/>
    <w:rsid w:val="00657442"/>
    <w:rsid w:val="006D4B99"/>
    <w:rsid w:val="00716D48"/>
    <w:rsid w:val="00733D74"/>
    <w:rsid w:val="0074588A"/>
    <w:rsid w:val="00750DCC"/>
    <w:rsid w:val="00756825"/>
    <w:rsid w:val="007570D3"/>
    <w:rsid w:val="00771B0C"/>
    <w:rsid w:val="007B2932"/>
    <w:rsid w:val="007B34DD"/>
    <w:rsid w:val="007C370B"/>
    <w:rsid w:val="007D700C"/>
    <w:rsid w:val="007E01C3"/>
    <w:rsid w:val="007E1E84"/>
    <w:rsid w:val="007E7905"/>
    <w:rsid w:val="007F1FE1"/>
    <w:rsid w:val="007F5897"/>
    <w:rsid w:val="007F5ED8"/>
    <w:rsid w:val="00823D6E"/>
    <w:rsid w:val="00842414"/>
    <w:rsid w:val="0084273B"/>
    <w:rsid w:val="0084537A"/>
    <w:rsid w:val="00851B7D"/>
    <w:rsid w:val="00855422"/>
    <w:rsid w:val="00855551"/>
    <w:rsid w:val="00857393"/>
    <w:rsid w:val="00866C47"/>
    <w:rsid w:val="00892FEF"/>
    <w:rsid w:val="008A6CDE"/>
    <w:rsid w:val="008B12D4"/>
    <w:rsid w:val="008D0008"/>
    <w:rsid w:val="008F2AEE"/>
    <w:rsid w:val="00915F17"/>
    <w:rsid w:val="00916C36"/>
    <w:rsid w:val="00932664"/>
    <w:rsid w:val="00932C76"/>
    <w:rsid w:val="009561A2"/>
    <w:rsid w:val="0098117E"/>
    <w:rsid w:val="00991223"/>
    <w:rsid w:val="009A62D5"/>
    <w:rsid w:val="009C620F"/>
    <w:rsid w:val="009D4817"/>
    <w:rsid w:val="009F485E"/>
    <w:rsid w:val="009F4FCF"/>
    <w:rsid w:val="009F5370"/>
    <w:rsid w:val="009F6FF5"/>
    <w:rsid w:val="00A06750"/>
    <w:rsid w:val="00A4790B"/>
    <w:rsid w:val="00A63066"/>
    <w:rsid w:val="00A920CD"/>
    <w:rsid w:val="00A97B76"/>
    <w:rsid w:val="00AA4D21"/>
    <w:rsid w:val="00AB0AC0"/>
    <w:rsid w:val="00AB5E0E"/>
    <w:rsid w:val="00AC3F99"/>
    <w:rsid w:val="00AC5071"/>
    <w:rsid w:val="00AF2E9A"/>
    <w:rsid w:val="00AF5569"/>
    <w:rsid w:val="00AF60D0"/>
    <w:rsid w:val="00B53F7F"/>
    <w:rsid w:val="00B72DA6"/>
    <w:rsid w:val="00B83147"/>
    <w:rsid w:val="00B877CF"/>
    <w:rsid w:val="00B87A37"/>
    <w:rsid w:val="00BA749B"/>
    <w:rsid w:val="00BC2E83"/>
    <w:rsid w:val="00BD0E36"/>
    <w:rsid w:val="00BD1966"/>
    <w:rsid w:val="00BD6E82"/>
    <w:rsid w:val="00BF2566"/>
    <w:rsid w:val="00BF634E"/>
    <w:rsid w:val="00C02FEB"/>
    <w:rsid w:val="00C171D1"/>
    <w:rsid w:val="00C20039"/>
    <w:rsid w:val="00C2275B"/>
    <w:rsid w:val="00C406AB"/>
    <w:rsid w:val="00C51BF7"/>
    <w:rsid w:val="00C65A2E"/>
    <w:rsid w:val="00C70893"/>
    <w:rsid w:val="00C94EA8"/>
    <w:rsid w:val="00CD584D"/>
    <w:rsid w:val="00CF0FB2"/>
    <w:rsid w:val="00D07089"/>
    <w:rsid w:val="00D22BF2"/>
    <w:rsid w:val="00D27A4D"/>
    <w:rsid w:val="00D34A87"/>
    <w:rsid w:val="00D559DA"/>
    <w:rsid w:val="00D738DA"/>
    <w:rsid w:val="00D75AB8"/>
    <w:rsid w:val="00D7622B"/>
    <w:rsid w:val="00D77095"/>
    <w:rsid w:val="00DA6CAF"/>
    <w:rsid w:val="00DB6A48"/>
    <w:rsid w:val="00DB6F86"/>
    <w:rsid w:val="00DC308B"/>
    <w:rsid w:val="00DD0D9C"/>
    <w:rsid w:val="00DD475D"/>
    <w:rsid w:val="00DF1B6F"/>
    <w:rsid w:val="00DF7CB6"/>
    <w:rsid w:val="00E165A4"/>
    <w:rsid w:val="00E20F20"/>
    <w:rsid w:val="00E2323D"/>
    <w:rsid w:val="00E37D1D"/>
    <w:rsid w:val="00E94980"/>
    <w:rsid w:val="00EA2A6E"/>
    <w:rsid w:val="00EB0094"/>
    <w:rsid w:val="00EB5659"/>
    <w:rsid w:val="00EC2A4C"/>
    <w:rsid w:val="00EE2DD4"/>
    <w:rsid w:val="00F065D7"/>
    <w:rsid w:val="00F10DC2"/>
    <w:rsid w:val="00F15CF1"/>
    <w:rsid w:val="00F24910"/>
    <w:rsid w:val="00F2747A"/>
    <w:rsid w:val="00F337DC"/>
    <w:rsid w:val="00F41A33"/>
    <w:rsid w:val="00F536BC"/>
    <w:rsid w:val="00F75ED0"/>
    <w:rsid w:val="00FA196E"/>
    <w:rsid w:val="00FA5C27"/>
    <w:rsid w:val="00FB1E41"/>
    <w:rsid w:val="00FC068A"/>
    <w:rsid w:val="00F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BB62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4" w:uiPriority="0"/>
    <w:lsdException w:name="Table List 6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DA6C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A6CA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A6CA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A6CA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CAF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qFormat/>
    <w:rsid w:val="00DA6CAF"/>
    <w:pPr>
      <w:keepNext/>
      <w:jc w:val="both"/>
      <w:outlineLvl w:val="5"/>
    </w:pPr>
    <w:rPr>
      <w:rFonts w:ascii="Arial" w:eastAsia="Times New Roman" w:hAnsi="Arial" w:cs="Times New Roman"/>
      <w:b/>
      <w:szCs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DA6CAF"/>
    <w:pPr>
      <w:keepNext/>
      <w:tabs>
        <w:tab w:val="left" w:pos="1440"/>
      </w:tabs>
      <w:jc w:val="both"/>
      <w:outlineLvl w:val="8"/>
    </w:pPr>
    <w:rPr>
      <w:rFonts w:ascii="Arial" w:eastAsia="Times New Roman" w:hAnsi="Arial" w:cs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B7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51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B7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B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B7D"/>
    <w:rPr>
      <w:rFonts w:ascii="Lucida Grande" w:hAnsi="Lucida Grande" w:cs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7C370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A6CAF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DA6CAF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DA6CAF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DA6CAF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CAF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A6CAF"/>
    <w:rPr>
      <w:rFonts w:ascii="Arial" w:eastAsia="Times New Roman" w:hAnsi="Arial" w:cs="Times New Roman"/>
      <w:b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DA6CAF"/>
    <w:rPr>
      <w:rFonts w:ascii="Arial" w:eastAsia="Times New Roman" w:hAnsi="Arial" w:cs="Times New Roman"/>
      <w:b/>
      <w:lang w:val="es-ES"/>
    </w:rPr>
  </w:style>
  <w:style w:type="paragraph" w:styleId="Sangradetextonormal">
    <w:name w:val="Body Text Indent"/>
    <w:basedOn w:val="Normal"/>
    <w:link w:val="SangradetextonormalCar"/>
    <w:rsid w:val="00DA6CAF"/>
    <w:pPr>
      <w:ind w:left="360"/>
    </w:pPr>
    <w:rPr>
      <w:rFonts w:ascii="Arial" w:eastAsia="Times New Roman" w:hAnsi="Arial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6CAF"/>
    <w:rPr>
      <w:rFonts w:ascii="Arial" w:eastAsia="Times New Roman" w:hAnsi="Arial" w:cs="Times New Roman"/>
      <w:szCs w:val="20"/>
      <w:lang w:val="es-ES"/>
    </w:rPr>
  </w:style>
  <w:style w:type="paragraph" w:styleId="Prrafodelista">
    <w:name w:val="List Paragraph"/>
    <w:aliases w:val="Bolita,Párrafo de lista3,BOLA,Párrafo de lista21,titulo 5,BOLADEF,Ha,List Paragraph_0,Párrafo de lista4,Párrafo de lista5,items,LISTA,Párrafo de lista1,Párrafo de lista2,Resume Title,Bullet List,FooterText,numbered,List Paragraph1,lp1"/>
    <w:basedOn w:val="Normal"/>
    <w:link w:val="PrrafodelistaCar"/>
    <w:uiPriority w:val="34"/>
    <w:qFormat/>
    <w:rsid w:val="00DA6C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A6CAF"/>
    <w:pPr>
      <w:spacing w:after="12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6CAF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DA6CAF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A6CAF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Sinespaciado">
    <w:name w:val="No Spacing"/>
    <w:link w:val="SinespaciadoCar"/>
    <w:uiPriority w:val="1"/>
    <w:qFormat/>
    <w:rsid w:val="00DA6C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DA6CAF"/>
    <w:rPr>
      <w:rFonts w:ascii="Calibri" w:eastAsia="Calibr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DA6CAF"/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sid w:val="00DA6CAF"/>
  </w:style>
  <w:style w:type="paragraph" w:styleId="Textonotapie">
    <w:name w:val="footnote text"/>
    <w:basedOn w:val="Normal"/>
    <w:link w:val="TextonotapieCar"/>
    <w:uiPriority w:val="99"/>
    <w:unhideWhenUsed/>
    <w:rsid w:val="00DA6CA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6CA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uiPriority w:val="99"/>
    <w:unhideWhenUsed/>
    <w:rsid w:val="00DA6CAF"/>
    <w:rPr>
      <w:vertAlign w:val="superscript"/>
    </w:rPr>
  </w:style>
  <w:style w:type="paragraph" w:customStyle="1" w:styleId="Default">
    <w:name w:val="Default"/>
    <w:rsid w:val="00DA6CA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s-CO"/>
    </w:rPr>
  </w:style>
  <w:style w:type="character" w:styleId="Nmerodepgina">
    <w:name w:val="page number"/>
    <w:rsid w:val="00DA6CAF"/>
  </w:style>
  <w:style w:type="character" w:styleId="Textoennegrita">
    <w:name w:val="Strong"/>
    <w:uiPriority w:val="22"/>
    <w:qFormat/>
    <w:rsid w:val="00DA6CAF"/>
    <w:rPr>
      <w:b/>
      <w:bCs/>
    </w:rPr>
  </w:style>
  <w:style w:type="paragraph" w:styleId="NormalWeb">
    <w:name w:val="Normal (Web)"/>
    <w:basedOn w:val="Normal"/>
    <w:uiPriority w:val="99"/>
    <w:unhideWhenUsed/>
    <w:rsid w:val="00DA6C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DA6CAF"/>
    <w:rPr>
      <w:rFonts w:ascii="Calibri" w:eastAsia="Calibri" w:hAnsi="Calibri" w:cs="Times New Roman"/>
      <w:sz w:val="22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6CAF"/>
    <w:rPr>
      <w:rFonts w:ascii="Calibri" w:eastAsia="Calibri" w:hAnsi="Calibri" w:cs="Times New Roman"/>
      <w:sz w:val="22"/>
      <w:szCs w:val="21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A6CA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A6CA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final">
    <w:name w:val="endnote reference"/>
    <w:uiPriority w:val="99"/>
    <w:unhideWhenUsed/>
    <w:rsid w:val="00DA6CAF"/>
    <w:rPr>
      <w:vertAlign w:val="superscript"/>
    </w:rPr>
  </w:style>
  <w:style w:type="character" w:customStyle="1" w:styleId="PrrafodelistaCar">
    <w:name w:val="Párrafo de lista Car"/>
    <w:aliases w:val="Bolita Car,Párrafo de lista3 Car,BOLA Car,Párrafo de lista21 Car,titulo 5 Car,BOLADEF Car,Ha Car,List Paragraph_0 Car,Párrafo de lista4 Car,Párrafo de lista5 Car,items Car,LISTA Car,Párrafo de lista1 Car,Párrafo de lista2 Car"/>
    <w:link w:val="Prrafodelista"/>
    <w:uiPriority w:val="34"/>
    <w:qFormat/>
    <w:rsid w:val="00DA6CA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A6CAF"/>
  </w:style>
  <w:style w:type="paragraph" w:customStyle="1" w:styleId="western">
    <w:name w:val="western"/>
    <w:basedOn w:val="Normal"/>
    <w:rsid w:val="00DA6C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A6CA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DA6CAF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CAF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DA6CAF"/>
    <w:rPr>
      <w:rFonts w:ascii="Cambria" w:eastAsia="Times New Roman" w:hAnsi="Cambria" w:cs="Times New Roman"/>
      <w:i/>
      <w:iCs/>
      <w:color w:val="4F81BD"/>
      <w:spacing w:val="15"/>
      <w:lang w:eastAsia="es-C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CAF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MS Minngs" w:hAnsi="Cambria" w:cs="Times New Roman"/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CAF"/>
    <w:rPr>
      <w:rFonts w:ascii="Cambria" w:eastAsia="MS Minngs" w:hAnsi="Cambria" w:cs="Times New Roman"/>
      <w:b/>
      <w:bCs/>
      <w:i/>
      <w:iCs/>
      <w:color w:val="4F81BD"/>
      <w:lang w:val="es-ES_tradnl"/>
    </w:rPr>
  </w:style>
  <w:style w:type="table" w:styleId="Tablaconlista6">
    <w:name w:val="Table List 6"/>
    <w:basedOn w:val="Tablanormal"/>
    <w:rsid w:val="00DA6CAF"/>
    <w:rPr>
      <w:rFonts w:ascii="Cambria" w:eastAsia="MS Minngs" w:hAnsi="Cambria" w:cs="Times New Roman"/>
      <w:sz w:val="20"/>
      <w:szCs w:val="20"/>
      <w:lang w:eastAsia="es-C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Sombreadomedio1-nfasis4">
    <w:name w:val="Medium Shading 1 Accent 4"/>
    <w:basedOn w:val="Tablanormal"/>
    <w:uiPriority w:val="63"/>
    <w:rsid w:val="00DA6CAF"/>
    <w:rPr>
      <w:rFonts w:ascii="Cambria" w:eastAsia="MS Minngs" w:hAnsi="Cambria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olumnas4">
    <w:name w:val="Table Columns 4"/>
    <w:basedOn w:val="Tablanormal"/>
    <w:rsid w:val="00DA6CAF"/>
    <w:rPr>
      <w:rFonts w:ascii="Cambria" w:eastAsia="MS Minngs" w:hAnsi="Cambria" w:cs="Times New Roman"/>
      <w:sz w:val="20"/>
      <w:szCs w:val="20"/>
      <w:lang w:eastAsia="es-C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TDC1">
    <w:name w:val="toc 1"/>
    <w:basedOn w:val="Normal"/>
    <w:next w:val="Normal"/>
    <w:autoRedefine/>
    <w:uiPriority w:val="39"/>
    <w:qFormat/>
    <w:rsid w:val="00DA6CAF"/>
    <w:rPr>
      <w:rFonts w:ascii="Cambria" w:eastAsia="MS Minngs" w:hAnsi="Cambria" w:cs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DA6CA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table" w:styleId="Listaclara-nfasis1">
    <w:name w:val="Light List Accent 1"/>
    <w:basedOn w:val="Tablanormal"/>
    <w:uiPriority w:val="61"/>
    <w:rsid w:val="00DA6CAF"/>
    <w:rPr>
      <w:rFonts w:ascii="Cambria" w:eastAsia="MS Minngs" w:hAnsi="Cambria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efdecomentario">
    <w:name w:val="annotation reference"/>
    <w:rsid w:val="00DA6C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6CAF"/>
    <w:rPr>
      <w:rFonts w:ascii="Cambria" w:eastAsia="MS Minngs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6CAF"/>
    <w:rPr>
      <w:rFonts w:ascii="Cambria" w:eastAsia="MS Minngs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A6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A6CAF"/>
    <w:rPr>
      <w:rFonts w:ascii="Cambria" w:eastAsia="MS Minngs" w:hAnsi="Cambria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DA6CAF"/>
    <w:rPr>
      <w:rFonts w:ascii="Calibri" w:eastAsia="Calibri" w:hAnsi="Calibri" w:cs="Times New Roman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A6CAF"/>
    <w:pPr>
      <w:spacing w:after="100" w:line="276" w:lineRule="auto"/>
      <w:ind w:left="220"/>
    </w:pPr>
    <w:rPr>
      <w:rFonts w:ascii="Calibri" w:eastAsia="Times New Roman" w:hAnsi="Calibri"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A6CAF"/>
    <w:pPr>
      <w:spacing w:after="100" w:line="276" w:lineRule="auto"/>
      <w:ind w:left="440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Estilo1">
    <w:name w:val="Estilo1"/>
    <w:basedOn w:val="Fuentedeprrafopredeter"/>
    <w:uiPriority w:val="1"/>
    <w:rsid w:val="00BC2E83"/>
    <w:rPr>
      <w:rFonts w:ascii="Times New Roman" w:hAnsi="Times New Roman"/>
      <w:sz w:val="22"/>
    </w:rPr>
  </w:style>
  <w:style w:type="character" w:customStyle="1" w:styleId="Estilo2">
    <w:name w:val="Estilo2"/>
    <w:basedOn w:val="Fuentedeprrafopredeter"/>
    <w:uiPriority w:val="1"/>
    <w:rsid w:val="00BC2E83"/>
    <w:rPr>
      <w:rFonts w:ascii="Times New Roman" w:hAnsi="Times New Roman"/>
      <w:b/>
      <w:sz w:val="22"/>
    </w:rPr>
  </w:style>
  <w:style w:type="character" w:customStyle="1" w:styleId="group-documents-filesize">
    <w:name w:val="group-documents-filesize"/>
    <w:basedOn w:val="Fuentedeprrafopredeter"/>
    <w:rsid w:val="00B72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4" w:uiPriority="0"/>
    <w:lsdException w:name="Table List 6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DA6CA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DA6CA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A6CA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A6CAF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CAF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  <w:lang w:val="es-CO" w:eastAsia="en-US"/>
    </w:rPr>
  </w:style>
  <w:style w:type="paragraph" w:styleId="Ttulo6">
    <w:name w:val="heading 6"/>
    <w:basedOn w:val="Normal"/>
    <w:next w:val="Normal"/>
    <w:link w:val="Ttulo6Car"/>
    <w:qFormat/>
    <w:rsid w:val="00DA6CAF"/>
    <w:pPr>
      <w:keepNext/>
      <w:jc w:val="both"/>
      <w:outlineLvl w:val="5"/>
    </w:pPr>
    <w:rPr>
      <w:rFonts w:ascii="Arial" w:eastAsia="Times New Roman" w:hAnsi="Arial" w:cs="Times New Roman"/>
      <w:b/>
      <w:szCs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DA6CAF"/>
    <w:pPr>
      <w:keepNext/>
      <w:tabs>
        <w:tab w:val="left" w:pos="1440"/>
      </w:tabs>
      <w:jc w:val="both"/>
      <w:outlineLvl w:val="8"/>
    </w:pPr>
    <w:rPr>
      <w:rFonts w:ascii="Arial" w:eastAsia="Times New Roman" w:hAnsi="Arial" w:cs="Times New Roman"/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1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1B7D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51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1B7D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B7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B7D"/>
    <w:rPr>
      <w:rFonts w:ascii="Lucida Grande" w:hAnsi="Lucida Grande" w:cs="Lucida Grande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7C370B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DA6CAF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rsid w:val="00DA6CAF"/>
    <w:rPr>
      <w:rFonts w:ascii="Cambria" w:eastAsia="Times New Roman" w:hAnsi="Cambria" w:cs="Times New Roman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basedOn w:val="Fuentedeprrafopredeter"/>
    <w:link w:val="Ttulo3"/>
    <w:rsid w:val="00DA6CAF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DA6CAF"/>
    <w:rPr>
      <w:rFonts w:ascii="Calibri" w:eastAsia="Times New Roman" w:hAnsi="Calibri" w:cs="Times New Roman"/>
      <w:b/>
      <w:bCs/>
      <w:sz w:val="28"/>
      <w:szCs w:val="28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CAF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A6CAF"/>
    <w:rPr>
      <w:rFonts w:ascii="Arial" w:eastAsia="Times New Roman" w:hAnsi="Arial" w:cs="Times New Roman"/>
      <w:b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DA6CAF"/>
    <w:rPr>
      <w:rFonts w:ascii="Arial" w:eastAsia="Times New Roman" w:hAnsi="Arial" w:cs="Times New Roman"/>
      <w:b/>
      <w:lang w:val="es-ES"/>
    </w:rPr>
  </w:style>
  <w:style w:type="paragraph" w:styleId="Sangradetextonormal">
    <w:name w:val="Body Text Indent"/>
    <w:basedOn w:val="Normal"/>
    <w:link w:val="SangradetextonormalCar"/>
    <w:rsid w:val="00DA6CAF"/>
    <w:pPr>
      <w:ind w:left="360"/>
    </w:pPr>
    <w:rPr>
      <w:rFonts w:ascii="Arial" w:eastAsia="Times New Roman" w:hAnsi="Arial" w:cs="Times New Roman"/>
      <w:szCs w:val="20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A6CAF"/>
    <w:rPr>
      <w:rFonts w:ascii="Arial" w:eastAsia="Times New Roman" w:hAnsi="Arial" w:cs="Times New Roman"/>
      <w:szCs w:val="20"/>
      <w:lang w:val="es-ES"/>
    </w:rPr>
  </w:style>
  <w:style w:type="paragraph" w:styleId="Prrafodelista">
    <w:name w:val="List Paragraph"/>
    <w:aliases w:val="Bolita,Párrafo de lista3,BOLA,Párrafo de lista21,titulo 5,BOLADEF,Ha,List Paragraph_0,Párrafo de lista4,Párrafo de lista5,items,LISTA,Párrafo de lista1,Párrafo de lista2,Resume Title,Bullet List,FooterText,numbered,List Paragraph1,lp1"/>
    <w:basedOn w:val="Normal"/>
    <w:link w:val="PrrafodelistaCar"/>
    <w:uiPriority w:val="34"/>
    <w:qFormat/>
    <w:rsid w:val="00DA6CA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A6CAF"/>
    <w:pPr>
      <w:spacing w:after="120" w:line="276" w:lineRule="auto"/>
    </w:pPr>
    <w:rPr>
      <w:rFonts w:ascii="Calibri" w:eastAsia="Calibri" w:hAnsi="Calibri" w:cs="Times New Roman"/>
      <w:sz w:val="22"/>
      <w:szCs w:val="22"/>
      <w:lang w:val="es-CO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A6CAF"/>
    <w:rPr>
      <w:rFonts w:ascii="Calibri" w:eastAsia="Calibri" w:hAnsi="Calibri" w:cs="Times New Roman"/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DA6CAF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A6CAF"/>
    <w:rPr>
      <w:rFonts w:ascii="Times New Roman" w:eastAsia="Times New Roman" w:hAnsi="Times New Roman" w:cs="Times New Roman"/>
      <w:sz w:val="16"/>
      <w:szCs w:val="16"/>
      <w:lang w:val="es-ES_tradnl"/>
    </w:rPr>
  </w:style>
  <w:style w:type="paragraph" w:styleId="Sinespaciado">
    <w:name w:val="No Spacing"/>
    <w:link w:val="SinespaciadoCar"/>
    <w:uiPriority w:val="1"/>
    <w:qFormat/>
    <w:rsid w:val="00DA6CAF"/>
    <w:rPr>
      <w:rFonts w:ascii="Calibri" w:eastAsia="Calibri" w:hAnsi="Calibri" w:cs="Times New Roman"/>
      <w:sz w:val="22"/>
      <w:szCs w:val="22"/>
      <w:lang w:val="es-MX" w:eastAsia="en-US"/>
    </w:rPr>
  </w:style>
  <w:style w:type="character" w:customStyle="1" w:styleId="SinespaciadoCar">
    <w:name w:val="Sin espaciado Car"/>
    <w:link w:val="Sinespaciado"/>
    <w:uiPriority w:val="1"/>
    <w:rsid w:val="00DA6CAF"/>
    <w:rPr>
      <w:rFonts w:ascii="Calibri" w:eastAsia="Calibr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DA6CAF"/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rsid w:val="00DA6CAF"/>
  </w:style>
  <w:style w:type="paragraph" w:styleId="Textonotapie">
    <w:name w:val="footnote text"/>
    <w:basedOn w:val="Normal"/>
    <w:link w:val="TextonotapieCar"/>
    <w:uiPriority w:val="99"/>
    <w:unhideWhenUsed/>
    <w:rsid w:val="00DA6CA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A6CA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uiPriority w:val="99"/>
    <w:unhideWhenUsed/>
    <w:rsid w:val="00DA6CAF"/>
    <w:rPr>
      <w:vertAlign w:val="superscript"/>
    </w:rPr>
  </w:style>
  <w:style w:type="paragraph" w:customStyle="1" w:styleId="Default">
    <w:name w:val="Default"/>
    <w:rsid w:val="00DA6CA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s-CO"/>
    </w:rPr>
  </w:style>
  <w:style w:type="character" w:styleId="Nmerodepgina">
    <w:name w:val="page number"/>
    <w:rsid w:val="00DA6CAF"/>
  </w:style>
  <w:style w:type="character" w:styleId="Textoennegrita">
    <w:name w:val="Strong"/>
    <w:uiPriority w:val="22"/>
    <w:qFormat/>
    <w:rsid w:val="00DA6CAF"/>
    <w:rPr>
      <w:b/>
      <w:bCs/>
    </w:rPr>
  </w:style>
  <w:style w:type="paragraph" w:styleId="NormalWeb">
    <w:name w:val="Normal (Web)"/>
    <w:basedOn w:val="Normal"/>
    <w:uiPriority w:val="99"/>
    <w:unhideWhenUsed/>
    <w:rsid w:val="00DA6C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DA6CAF"/>
    <w:rPr>
      <w:rFonts w:ascii="Calibri" w:eastAsia="Calibri" w:hAnsi="Calibri" w:cs="Times New Roman"/>
      <w:sz w:val="22"/>
      <w:szCs w:val="21"/>
      <w:lang w:val="es-C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A6CAF"/>
    <w:rPr>
      <w:rFonts w:ascii="Calibri" w:eastAsia="Calibri" w:hAnsi="Calibri" w:cs="Times New Roman"/>
      <w:sz w:val="22"/>
      <w:szCs w:val="21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A6CAF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A6CAF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final">
    <w:name w:val="endnote reference"/>
    <w:uiPriority w:val="99"/>
    <w:unhideWhenUsed/>
    <w:rsid w:val="00DA6CAF"/>
    <w:rPr>
      <w:vertAlign w:val="superscript"/>
    </w:rPr>
  </w:style>
  <w:style w:type="character" w:customStyle="1" w:styleId="PrrafodelistaCar">
    <w:name w:val="Párrafo de lista Car"/>
    <w:aliases w:val="Bolita Car,Párrafo de lista3 Car,BOLA Car,Párrafo de lista21 Car,titulo 5 Car,BOLADEF Car,Ha Car,List Paragraph_0 Car,Párrafo de lista4 Car,Párrafo de lista5 Car,items Car,LISTA Car,Párrafo de lista1 Car,Párrafo de lista2 Car"/>
    <w:link w:val="Prrafodelista"/>
    <w:uiPriority w:val="34"/>
    <w:qFormat/>
    <w:rsid w:val="00DA6CAF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rsid w:val="00DA6CAF"/>
  </w:style>
  <w:style w:type="paragraph" w:customStyle="1" w:styleId="western">
    <w:name w:val="western"/>
    <w:basedOn w:val="Normal"/>
    <w:rsid w:val="00DA6C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DA6CA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DA6CAF"/>
    <w:rPr>
      <w:rFonts w:ascii="Cambria" w:eastAsia="Times New Roman" w:hAnsi="Cambria" w:cs="Times New Roman"/>
      <w:b/>
      <w:bCs/>
      <w:kern w:val="28"/>
      <w:sz w:val="32"/>
      <w:szCs w:val="32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CAF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DA6CAF"/>
    <w:rPr>
      <w:rFonts w:ascii="Cambria" w:eastAsia="Times New Roman" w:hAnsi="Cambria" w:cs="Times New Roman"/>
      <w:i/>
      <w:iCs/>
      <w:color w:val="4F81BD"/>
      <w:spacing w:val="15"/>
      <w:lang w:eastAsia="es-C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CAF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MS Minngs" w:hAnsi="Cambria" w:cs="Times New Roman"/>
      <w:b/>
      <w:bCs/>
      <w:i/>
      <w:iCs/>
      <w:color w:val="4F81BD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CAF"/>
    <w:rPr>
      <w:rFonts w:ascii="Cambria" w:eastAsia="MS Minngs" w:hAnsi="Cambria" w:cs="Times New Roman"/>
      <w:b/>
      <w:bCs/>
      <w:i/>
      <w:iCs/>
      <w:color w:val="4F81BD"/>
      <w:lang w:val="es-ES_tradnl"/>
    </w:rPr>
  </w:style>
  <w:style w:type="table" w:styleId="Tablaconlista6">
    <w:name w:val="Table List 6"/>
    <w:basedOn w:val="Tablanormal"/>
    <w:rsid w:val="00DA6CAF"/>
    <w:rPr>
      <w:rFonts w:ascii="Cambria" w:eastAsia="MS Minngs" w:hAnsi="Cambria" w:cs="Times New Roman"/>
      <w:sz w:val="20"/>
      <w:szCs w:val="20"/>
      <w:lang w:eastAsia="es-C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Sombreadomedio1-nfasis4">
    <w:name w:val="Medium Shading 1 Accent 4"/>
    <w:basedOn w:val="Tablanormal"/>
    <w:uiPriority w:val="63"/>
    <w:rsid w:val="00DA6CAF"/>
    <w:rPr>
      <w:rFonts w:ascii="Cambria" w:eastAsia="MS Minngs" w:hAnsi="Cambria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olumnas4">
    <w:name w:val="Table Columns 4"/>
    <w:basedOn w:val="Tablanormal"/>
    <w:rsid w:val="00DA6CAF"/>
    <w:rPr>
      <w:rFonts w:ascii="Cambria" w:eastAsia="MS Minngs" w:hAnsi="Cambria" w:cs="Times New Roman"/>
      <w:sz w:val="20"/>
      <w:szCs w:val="20"/>
      <w:lang w:eastAsia="es-C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paragraph" w:styleId="TDC1">
    <w:name w:val="toc 1"/>
    <w:basedOn w:val="Normal"/>
    <w:next w:val="Normal"/>
    <w:autoRedefine/>
    <w:uiPriority w:val="39"/>
    <w:qFormat/>
    <w:rsid w:val="00DA6CAF"/>
    <w:rPr>
      <w:rFonts w:ascii="Cambria" w:eastAsia="MS Minngs" w:hAnsi="Cambria" w:cs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DA6CAF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CO" w:eastAsia="es-CO"/>
    </w:rPr>
  </w:style>
  <w:style w:type="table" w:styleId="Listaclara-nfasis1">
    <w:name w:val="Light List Accent 1"/>
    <w:basedOn w:val="Tablanormal"/>
    <w:uiPriority w:val="61"/>
    <w:rsid w:val="00DA6CAF"/>
    <w:rPr>
      <w:rFonts w:ascii="Cambria" w:eastAsia="MS Minngs" w:hAnsi="Cambria" w:cs="Times New Roman"/>
      <w:sz w:val="20"/>
      <w:szCs w:val="20"/>
      <w:lang w:eastAsia="es-C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efdecomentario">
    <w:name w:val="annotation reference"/>
    <w:rsid w:val="00DA6C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A6CAF"/>
    <w:rPr>
      <w:rFonts w:ascii="Cambria" w:eastAsia="MS Minngs" w:hAnsi="Cambria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A6CAF"/>
    <w:rPr>
      <w:rFonts w:ascii="Cambria" w:eastAsia="MS Minngs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A6C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A6CAF"/>
    <w:rPr>
      <w:rFonts w:ascii="Cambria" w:eastAsia="MS Minngs" w:hAnsi="Cambria" w:cs="Times New Roman"/>
      <w:b/>
      <w:bCs/>
      <w:sz w:val="20"/>
      <w:szCs w:val="20"/>
      <w:lang w:val="es-ES_tradnl"/>
    </w:rPr>
  </w:style>
  <w:style w:type="paragraph" w:styleId="Revisin">
    <w:name w:val="Revision"/>
    <w:hidden/>
    <w:uiPriority w:val="99"/>
    <w:semiHidden/>
    <w:rsid w:val="00DA6CAF"/>
    <w:rPr>
      <w:rFonts w:ascii="Calibri" w:eastAsia="Calibri" w:hAnsi="Calibri" w:cs="Times New Roman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DA6CAF"/>
    <w:pPr>
      <w:spacing w:after="100" w:line="276" w:lineRule="auto"/>
      <w:ind w:left="220"/>
    </w:pPr>
    <w:rPr>
      <w:rFonts w:ascii="Calibri" w:eastAsia="Times New Roman" w:hAnsi="Calibri"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DA6CAF"/>
    <w:pPr>
      <w:spacing w:after="100" w:line="276" w:lineRule="auto"/>
      <w:ind w:left="440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Estilo1">
    <w:name w:val="Estilo1"/>
    <w:basedOn w:val="Fuentedeprrafopredeter"/>
    <w:uiPriority w:val="1"/>
    <w:rsid w:val="00BC2E83"/>
    <w:rPr>
      <w:rFonts w:ascii="Times New Roman" w:hAnsi="Times New Roman"/>
      <w:sz w:val="22"/>
    </w:rPr>
  </w:style>
  <w:style w:type="character" w:customStyle="1" w:styleId="Estilo2">
    <w:name w:val="Estilo2"/>
    <w:basedOn w:val="Fuentedeprrafopredeter"/>
    <w:uiPriority w:val="1"/>
    <w:rsid w:val="00BC2E83"/>
    <w:rPr>
      <w:rFonts w:ascii="Times New Roman" w:hAnsi="Times New Roman"/>
      <w:b/>
      <w:sz w:val="22"/>
    </w:rPr>
  </w:style>
  <w:style w:type="character" w:customStyle="1" w:styleId="group-documents-filesize">
    <w:name w:val="group-documents-filesize"/>
    <w:basedOn w:val="Fuentedeprrafopredeter"/>
    <w:rsid w:val="00B7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eeduriadistrital.gov.co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tencionalaciudadania@participacionbogota.gov.co" TargetMode="External"/><Relationship Id="rId1" Type="http://schemas.openxmlformats.org/officeDocument/2006/relationships/hyperlink" Target="mailto:atencionalaciudadania@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2019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2340DF-62DF-4586-885E-AB6B033B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2071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estrategia del servicio a  la ciudadanía idpac</vt:lpstr>
    </vt:vector>
  </TitlesOfParts>
  <Company>Hewlett-Packard Company</Company>
  <LinksUpToDate>false</LinksUpToDate>
  <CharactersWithSpaces>13436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estrategia del servicio a  la ciudadanía idpac</dc:title>
  <dc:creator>IDPAC_EDICION</dc:creator>
  <cp:lastModifiedBy>Sandra Ibette Barrera Cedeño</cp:lastModifiedBy>
  <cp:revision>2</cp:revision>
  <cp:lastPrinted>2019-11-08T15:56:00Z</cp:lastPrinted>
  <dcterms:created xsi:type="dcterms:W3CDTF">2019-12-26T17:47:00Z</dcterms:created>
  <dcterms:modified xsi:type="dcterms:W3CDTF">2019-12-26T17:47:00Z</dcterms:modified>
</cp:coreProperties>
</file>